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ED" w:rsidRDefault="00E673ED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1D0" w:rsidRPr="00720084" w:rsidRDefault="000251D0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Приложение </w:t>
      </w:r>
      <w:r w:rsidR="00AF34EF" w:rsidRPr="007200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№ 1</w:t>
      </w:r>
    </w:p>
    <w:p w:rsidR="000251D0" w:rsidRPr="00720084" w:rsidRDefault="000251D0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приказу МБУК </w:t>
      </w:r>
      <w:r w:rsidR="00AF34EF"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</w:t>
      </w:r>
    </w:p>
    <w:p w:rsidR="000251D0" w:rsidRPr="00720084" w:rsidRDefault="000251D0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ЗАТО г. Радужный</w:t>
      </w:r>
    </w:p>
    <w:p w:rsidR="000251D0" w:rsidRPr="00AF34EF" w:rsidRDefault="000251D0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9F5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22.02.2018</w:t>
      </w: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 w:rsidR="009F5F4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8-од</w:t>
      </w:r>
    </w:p>
    <w:p w:rsidR="000251D0" w:rsidRPr="00AF34EF" w:rsidRDefault="000251D0" w:rsidP="000251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51D0" w:rsidRPr="00750E5C" w:rsidRDefault="00551900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об антикоррупционной политике</w:t>
      </w:r>
    </w:p>
    <w:p w:rsidR="000251D0" w:rsidRPr="00750E5C" w:rsidRDefault="000251D0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бюджетном </w:t>
      </w:r>
      <w:r w:rsidR="00837310"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учреждении </w:t>
      </w: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культуры </w:t>
      </w:r>
    </w:p>
    <w:p w:rsidR="00D34494" w:rsidRPr="00750E5C" w:rsidRDefault="000251D0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«Общедоступная библиотека» ЗАТО г. Радужный Владимирской области</w:t>
      </w:r>
    </w:p>
    <w:p w:rsidR="000251D0" w:rsidRPr="00750E5C" w:rsidRDefault="000251D0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(МБУК ОБ ЗАТО г. Радужный)</w:t>
      </w:r>
    </w:p>
    <w:p w:rsidR="00D34494" w:rsidRPr="00750E5C" w:rsidRDefault="00D34494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51D0" w:rsidRPr="00750E5C" w:rsidRDefault="00551900" w:rsidP="00025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0251D0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об антикоррупционной политике (далее 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Положение)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МБУК ОБ ЗАТО г. Радужный (далее – Библиотека)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разработано на основании нормативных правовых актов: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1D0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Российской Федерации от 25 декабря 2008 г. №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 «О противодействии коррупции»;</w:t>
      </w:r>
    </w:p>
    <w:p w:rsidR="00AF34EF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по разработке и принятию организациями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и противодействию коррупции (утв.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труда и социальной защиты РФ 8 ноября 2013 г.);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1D0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 Президента Российской Федерации от 2 апреля 2013 г. N 309 «О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реализации отдельных положений Федерального закона «О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противодействии коррупции».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51D0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устанавливает основные принципы противодействия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правовые и организационные основы предупреждения коррупции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борьбы с ней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минимизации и (или) ликвидации последствий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правонарушений.</w:t>
      </w:r>
    </w:p>
    <w:p w:rsidR="000251D0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Для целей настоящего Положения используются следующие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понятия: </w:t>
      </w:r>
    </w:p>
    <w:p w:rsidR="00D34494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Коррупция</w:t>
      </w:r>
      <w:r w:rsidR="006D19B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злоупотребление служебным положением,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взятки, получение взятки, злоупотребление полномочиями,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подкуп либо иное незаконное использование физическим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своего должностного положения вопреки законным интересам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и государства в целях получения выгоды в виде денег, ценностей,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 или услуг имущественного характера, иных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для себя или для третьих лиц либо незаконное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такой выгоды указанному лицу другими физическими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лицами. Коррупцией также является совершение перечисленных деяний от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имени или в интересах юридического лица.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94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Противодействие коррупции</w:t>
      </w:r>
      <w:r w:rsidR="006D19B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федеральных органов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власти, органов государственной власти субъектов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органов местного самоуправления, институтов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гражданского общества, организаций и физических лиц в пределах их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полномочий: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94" w:rsidRPr="00750E5C" w:rsidRDefault="00551900" w:rsidP="006D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предупреждению коррупции, в том числе по выявлению и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последующему устранению причин коррупции (профилактика коррупции);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94" w:rsidRPr="00750E5C" w:rsidRDefault="00551900" w:rsidP="006D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выявлению, предупреждению, пресечению, раскрытию и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расследованию коррупционных правонарушений (борьба с коррупцией);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94" w:rsidRPr="00750E5C" w:rsidRDefault="00551900" w:rsidP="006D1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минимизации и (или) ликвидации последствий коррупционных</w:t>
      </w:r>
      <w:r w:rsidR="000251D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правонарушений.</w:t>
      </w:r>
    </w:p>
    <w:p w:rsidR="00D34494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Взятка</w:t>
      </w:r>
      <w:r w:rsidR="006D19B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 лицом лично или через посредника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денег, ценных бумаг, иного имущества либо в виде незаконных оказания ему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имущественного характера, </w:t>
      </w:r>
      <w:r w:rsidR="006D19B4" w:rsidRPr="00750E5C">
        <w:rPr>
          <w:rFonts w:ascii="Times New Roman" w:hAnsi="Times New Roman" w:cs="Times New Roman"/>
          <w:color w:val="000000"/>
          <w:sz w:val="24"/>
          <w:szCs w:val="24"/>
        </w:rPr>
        <w:t>предоставления иных имущественных прав за совершение действий (бездействие) в пользу</w:t>
      </w:r>
      <w:r w:rsidR="006D19B4"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взяткодателя или представляемых им лиц,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такие действия (бездействие) входят в служебные полномочия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лица либо, если оно в силу должностного положения может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таким действиям (бездействию), а равно за общее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покровительство или попустительство по службе.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19B4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Коммерческий подкуп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9B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незаконные передача лицу, выполняющему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управленческие функции в коммерческой или иной организации, денег,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ценных бумаг, иного имущества, оказание ему услуг имущественного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характера, предоставление иных имущественных прав за совершение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(бездействие) в интересах дающего в связи с занимаемым этим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служебным положением.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6845" w:rsidRPr="00750E5C" w:rsidRDefault="001B00A3" w:rsidP="00D344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Конфликт интересов – </w:t>
      </w:r>
      <w:r w:rsidR="00BD6845" w:rsidRPr="00750E5C">
        <w:rPr>
          <w:rFonts w:ascii="Times New Roman" w:hAnsi="Times New Roman" w:cs="Times New Roman"/>
          <w:color w:val="000000"/>
          <w:sz w:val="24"/>
          <w:szCs w:val="24"/>
        </w:rPr>
        <w:t xml:space="preserve">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</w:t>
      </w:r>
      <w:r w:rsidR="00BD6845" w:rsidRPr="00750E5C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  <w:r w:rsidR="00BD6845" w:rsidRPr="0075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494" w:rsidRPr="00750E5C" w:rsidRDefault="00551900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Личная заинтересованность работника (представителя организации)</w:t>
      </w:r>
      <w:r w:rsidR="00BD6845"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работника (представителя организации), связанная с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возможностью получения работником (представителем организации) при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исполнении должностных обязанностей доходов в виде денег, ценностей,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 или услуг имущественного характера, иных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прав для себя или для третьих лиц.</w:t>
      </w:r>
    </w:p>
    <w:p w:rsidR="00BD6845" w:rsidRPr="00750E5C" w:rsidRDefault="00BD6845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Коррупционное правонарушение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ответственность.</w:t>
      </w:r>
    </w:p>
    <w:p w:rsidR="00BD6845" w:rsidRPr="00750E5C" w:rsidRDefault="00BD6845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Коррупционный фактор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явление или совокупность явлений, порождающих коррупционные правонарушения или способствующие их распространению.</w:t>
      </w:r>
    </w:p>
    <w:p w:rsidR="00A25B22" w:rsidRPr="00750E5C" w:rsidRDefault="00A25B22" w:rsidP="00D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Контрагент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34494" w:rsidRPr="00750E5C" w:rsidRDefault="00551900" w:rsidP="00EC1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Антикоррупционная деятельность </w:t>
      </w:r>
      <w:r w:rsidR="00086E7A"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Библиотеки</w:t>
      </w:r>
      <w:r w:rsidR="001B00A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взаимосвязанных принципов, процедур и конкретных мероприятий, направленных на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и пресечение коррупционных правонарушений в деятельности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Целью Положения является: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антикоррупционной политики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494" w:rsidRPr="00750E5C" w:rsidRDefault="00D34494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предпосылок, исключение возможности фактов коррупции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4494" w:rsidRPr="00750E5C" w:rsidRDefault="00D34494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494" w:rsidRPr="00750E5C" w:rsidRDefault="00D34494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Нормами Положения должны руководствоваться все работники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занимаемой должности.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создать необходимые условия для полной реализации установок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поступающий на работу в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дальнейшем -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Работник), знакомится с Положением и соблюдает его требования в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своей деятельности.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494" w:rsidRPr="00750E5C" w:rsidRDefault="00551900" w:rsidP="00DB791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Утвержденное Положение доводится до сведения всех работников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DB79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Знание и соблюдение работниками Положения является одним из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понимания работниками общественного долга,</w:t>
      </w:r>
      <w:r w:rsidR="00D3449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нетерпимости к нарушениям общественных интересов.</w:t>
      </w:r>
    </w:p>
    <w:p w:rsidR="00CF5FA3" w:rsidRPr="00750E5C" w:rsidRDefault="00D34494" w:rsidP="00D3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</w:t>
      </w:r>
      <w:r w:rsidR="00CF5FA3"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принципы антикоррупционной деятельности,</w:t>
      </w:r>
    </w:p>
    <w:p w:rsidR="00D34494" w:rsidRPr="00750E5C" w:rsidRDefault="00D34494" w:rsidP="00D344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антикоррупционные</w:t>
      </w:r>
      <w:proofErr w:type="gramEnd"/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мероприятия и порядок их выполнения</w:t>
      </w:r>
    </w:p>
    <w:p w:rsidR="00D34494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Основные принципы противодействия коррупции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3068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деятельности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 и общепринятым нормам (соответствие реализуемых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мероприятий Конституции Российской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заключенным Российской Федерацией международным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договорам, законодательству Российской Федерации, </w:t>
      </w:r>
      <w:r w:rsidR="005E5796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Владимирской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иным нормативным правовым актам, применимым к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организации);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личного примера руководства (ключевая роль руководства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культуры нетерпимости к коррупции и в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создании внутриорганизационной системы предупреждения и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коррупции);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вовлеченности работников (информированность работников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положениях антикоррупционного законодательства и их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формировании и реализации антикоррупционных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стандартов и процедур);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антикоррупционных процедур (применение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антикоррупционных мероприятий, которые имеют низкую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стоимость, обеспечивают простоту реализации и приносят значимый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результат);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DF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и неотвратимости наказания (неотвратимость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 для работников организации вне зависимости от занимаемой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стажа работы и иных условий в случае совершения ими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 в связи с исполнением трудовых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а также персональная ответственность руководства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 реализацию внутриорганизационной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антикоррупционной политики);</w:t>
      </w:r>
    </w:p>
    <w:p w:rsidR="00AF34EF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постоянного контроля и регулярного мониторинга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(регулярное осуществление мониторинга эффективности внедренных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 стандартов и процедур, а также контроля за их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исполнением).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Антикоррупционная деятельность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на основе Плана</w:t>
      </w:r>
      <w:r w:rsidR="003E394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антикоррупционных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(далее – План), который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разрабатывается антикоррупционной комиссией </w:t>
      </w:r>
      <w:r w:rsidR="001B00A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до 2-х лет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конкретных мероприятий, которые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планирует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 целях предупреждения и противодействия коррупции. План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утверждается и вводится в действие приказом </w:t>
      </w:r>
      <w:r w:rsidR="001B00A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Антикоррупционная деятельность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строится по следующим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направлениям: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правонарушений, минимизация и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(или) ликвидация их последствий, создание условий, затрудняющих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коррупционного поведения и обеспечивающих снижение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коррупции;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конкретизация полномочий должностных лиц;</w:t>
      </w:r>
    </w:p>
    <w:p w:rsidR="00EC1982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антикоррупционного сознания участников процесса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библиотечного обслуживания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организации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1982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неотвратимости ответственности за совершение коррупционных правонарушений;</w:t>
      </w:r>
    </w:p>
    <w:p w:rsidR="00EC1982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управления, качества и доступности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предоставляемых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услуг;</w:t>
      </w:r>
    </w:p>
    <w:p w:rsidR="00EC1982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прав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деятельности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Профилактика коррупции осуществляется путем применения следующих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мер:</w:t>
      </w:r>
    </w:p>
    <w:p w:rsidR="00EC1982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всех участников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библиотечного обслуживания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организации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нетерпимости к коррупционному поведению;</w:t>
      </w:r>
    </w:p>
    <w:p w:rsidR="00EC1982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всех локальных актов, принимаемых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предмет соответствия действующему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законодательству;</w:t>
      </w:r>
    </w:p>
    <w:p w:rsidR="00EC1982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разъяснению работникам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 сфере противодействия коррупции.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Повышению эффективности противодействия коррупции достигается</w:t>
      </w:r>
      <w:r w:rsidR="00EC1982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применения следующих основных мер:</w:t>
      </w:r>
    </w:p>
    <w:p w:rsidR="00467DF0" w:rsidRPr="00750E5C" w:rsidRDefault="00EC1982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административных и иных мер, направленных на привлечение работников и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активному участию в противодействии коррупции, на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негативного отношения к коррупционному поведению;</w:t>
      </w:r>
    </w:p>
    <w:p w:rsidR="00467DF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работников и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деятельности коллектива и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руководства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5190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конкретизация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работников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должны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отражены в должностных инструкциях;</w:t>
      </w:r>
    </w:p>
    <w:p w:rsidR="00467DF0" w:rsidRPr="00750E5C" w:rsidRDefault="00467DF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 работниками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467DF0" w:rsidRPr="00750E5C" w:rsidRDefault="00467DF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возможности уведомления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пользователями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и/или антикоррупционной комиссией обо всех случаях вымогания у них взяток работниками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склонению к коррупционному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поведению;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7DF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 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процесса библиотечного обслуживания и его организации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и локальными актами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коррупции, порядком их применения в деятельности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900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разрешение конфликта интересов при выполнении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трудовых обязанностей;</w:t>
      </w:r>
    </w:p>
    <w:p w:rsidR="00467DF0" w:rsidRPr="00750E5C" w:rsidRDefault="00467DF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 по вопросам профилактики и противодействия коррупции;</w:t>
      </w:r>
    </w:p>
    <w:p w:rsidR="00467DF0" w:rsidRPr="00750E5C" w:rsidRDefault="00467DF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AF34E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совершение коррупционных правонарушений.</w:t>
      </w:r>
    </w:p>
    <w:p w:rsidR="00467DF0" w:rsidRPr="00750E5C" w:rsidRDefault="00467DF0" w:rsidP="000251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7DF0" w:rsidRPr="00750E5C" w:rsidRDefault="00467DF0" w:rsidP="00467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Антикоррупционная комиссия</w:t>
      </w:r>
    </w:p>
    <w:p w:rsidR="00A80049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Общее руководство мероприятиями, направленными на противодействие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049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коррупции, осуществляю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0049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0049" w:rsidRPr="00750E5C" w:rsidRDefault="00A80049" w:rsidP="00A800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Библиотеки;</w:t>
      </w:r>
    </w:p>
    <w:p w:rsidR="00CF5FA3" w:rsidRPr="00750E5C" w:rsidRDefault="00A80049" w:rsidP="00A800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антикоррупционная</w:t>
      </w:r>
      <w:proofErr w:type="gramEnd"/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</w:t>
      </w:r>
      <w:r w:rsidR="00750E5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1CF4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(комиссия по противодействию коррупции)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</w:t>
      </w:r>
      <w:r w:rsidR="007A766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Директор Библиотеки, ответственный за организацию работы по вопросам противодействия коррупции: 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противодействие коррупции в пределах своих полномочий;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 локальных актов по вопросам противодействия коррупции;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работников, </w:t>
      </w:r>
      <w:r w:rsidR="00B54BB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пользователей 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коррупционных проявлений в учреждении;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рабочую комиссию по противодействию коррупции свои предложения по улучшению антикоррупционной деятельности;</w:t>
      </w:r>
    </w:p>
    <w:p w:rsidR="00B54BBD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антикоррупционную пропаганду среди участников образовательного процесса;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работниками правил внутреннего трудового распорядка;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планов реализации антикоррупционной политики в учреждении;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органами;</w:t>
      </w:r>
    </w:p>
    <w:p w:rsidR="007A7663" w:rsidRPr="00750E5C" w:rsidRDefault="007A7663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</w:t>
      </w:r>
      <w:proofErr w:type="gramEnd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 информацию о деятельности </w:t>
      </w:r>
      <w:r w:rsidR="00B54BB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противодействию коррупции.</w:t>
      </w:r>
    </w:p>
    <w:p w:rsidR="007A7663" w:rsidRPr="00750E5C" w:rsidRDefault="00B54BBD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</w:t>
      </w:r>
      <w:r w:rsidR="007A766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своей деятельности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Уставом Библиотеки, настоящим Положением и иными локальными актами Библиотеки, создается и утверждается директором библиотеки.</w:t>
      </w:r>
    </w:p>
    <w:p w:rsidR="00CF5FA3" w:rsidRPr="00750E5C" w:rsidRDefault="00B54BBD" w:rsidP="00B5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3.4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целями и задачами Комиссии являются: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6E7A" w:rsidRPr="00750E5C" w:rsidRDefault="00837310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ыявление</w:t>
      </w:r>
      <w:proofErr w:type="gramEnd"/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и условий, способствующих возникновению коррупции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7A" w:rsidRPr="00750E5C" w:rsidRDefault="00837310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</w:t>
      </w:r>
      <w:proofErr w:type="gramEnd"/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своих полномочий взаимодействия между органами местного самоуправления, общественными организациями и объединениями граждан по вопросам противодействия коррупции.</w:t>
      </w:r>
    </w:p>
    <w:p w:rsidR="00086E7A" w:rsidRPr="00750E5C" w:rsidRDefault="00B54BBD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для выполнения возложенных на нее задач осуществляет:</w:t>
      </w:r>
    </w:p>
    <w:p w:rsidR="00086E7A" w:rsidRPr="00750E5C" w:rsidRDefault="00837310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</w:t>
      </w:r>
      <w:proofErr w:type="gramEnd"/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Библиотеки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распространенной средствами массовой информации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6E7A" w:rsidRPr="00750E5C" w:rsidRDefault="00837310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одготовку</w:t>
      </w:r>
      <w:proofErr w:type="gramEnd"/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по совершенствованию правовых, экономических и организационных механизмов функционирования Библиотеки в целях устранения причин и условий, способствующих возникновению и распространению коррупции, в том числе разработку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локальных актов;</w:t>
      </w:r>
    </w:p>
    <w:p w:rsidR="00086E7A" w:rsidRPr="00750E5C" w:rsidRDefault="00837310" w:rsidP="00086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нформирование</w:t>
      </w:r>
      <w:proofErr w:type="gramEnd"/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внутренних дел, прокуратуры и органов местного самоуправления о фактах выявления коррупции в </w:t>
      </w:r>
      <w:r w:rsidR="00DB791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68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BB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Структура и порядок деятельности Комиссии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утверждаются Положением о комиссии по противодействию коррупции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7DF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663" w:rsidRPr="00750E5C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54BB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A766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осуществляют свою деятельность на общественной основе</w:t>
      </w:r>
      <w:r w:rsidR="00750E5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068" w:rsidRPr="00750E5C" w:rsidRDefault="00B54BB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r w:rsidR="007A7663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компетенцию Комиссии по противодействию коррупции не входит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правоохранительных органов по борьбе с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преступностью, участие в осуществлении прокурорского надзора,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A3F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оперативно-</w:t>
      </w:r>
      <w:r w:rsidR="00CD645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следственной работы правоохранительных органов.</w:t>
      </w:r>
    </w:p>
    <w:p w:rsidR="00652FDD" w:rsidRPr="00750E5C" w:rsidRDefault="00652FD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314" w:rsidRPr="00750E5C" w:rsidRDefault="00123068" w:rsidP="00123068">
      <w:pPr>
        <w:spacing w:after="0" w:line="240" w:lineRule="auto"/>
        <w:ind w:firstLine="708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0F2314"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0F2314" w:rsidRPr="00750E5C">
        <w:rPr>
          <w:rFonts w:ascii="TimesNewRomanPS-BoldMT" w:hAnsi="TimesNewRomanPS-BoldMT"/>
          <w:b/>
          <w:bCs/>
          <w:color w:val="000000"/>
          <w:sz w:val="24"/>
          <w:szCs w:val="24"/>
        </w:rPr>
        <w:t>онсультирование и обучение работников учреждения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NewRomanPSMT" w:hAnsi="TimesNewRomanPSMT"/>
          <w:color w:val="000000"/>
          <w:sz w:val="24"/>
          <w:szCs w:val="24"/>
        </w:rPr>
        <w:t xml:space="preserve">4.1. При организации обучения работников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NewRomanPSMT" w:hAnsi="TimesNewRomanPSMT"/>
          <w:color w:val="000000"/>
          <w:sz w:val="24"/>
          <w:szCs w:val="24"/>
        </w:rPr>
        <w:t>4.2.</w:t>
      </w:r>
      <w:r w:rsidR="009B2FA2"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Цели и задачи обучения определяют тематику и форму занятий. Обучение может проводиться по следующей тематике: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коррупция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в государственном и частном секторах экономики (теоретическая);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юридическая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ответственность за совершение коррупционных правонарушений;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ознакомление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(прикладная);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выявление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и разрешение конфликта интересов при выполнении трудовых обязанностей (прикладная); 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поведение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взаимодействие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с правоохранительными органами по вопросам профилактики и противодействия коррупции (прикладная).</w:t>
      </w:r>
    </w:p>
    <w:p w:rsidR="000F2314" w:rsidRPr="00750E5C" w:rsidRDefault="00A944A5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NewRomanPSMT" w:hAnsi="TimesNewRomanPSMT"/>
          <w:color w:val="000000"/>
          <w:sz w:val="24"/>
          <w:szCs w:val="24"/>
        </w:rPr>
        <w:t xml:space="preserve">4.3. </w:t>
      </w:r>
      <w:r w:rsidR="000F2314" w:rsidRPr="00750E5C">
        <w:rPr>
          <w:rFonts w:ascii="TimesNewRomanPSMT" w:hAnsi="TimesNewRomanPSMT"/>
          <w:color w:val="000000"/>
          <w:sz w:val="24"/>
          <w:szCs w:val="24"/>
        </w:rPr>
        <w:t>В зависимости от времени проведения выделяются следующие виды обучения: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обучение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по вопросам профилактики и противодействия коррупции непосредственно после приема на работу;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обучение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периодическое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50E5C">
        <w:rPr>
          <w:rFonts w:ascii="TimesNewRomanPSMT" w:hAnsi="TimesNewRomanPSMT"/>
          <w:color w:val="000000"/>
          <w:sz w:val="24"/>
          <w:szCs w:val="24"/>
        </w:rPr>
        <w:t xml:space="preserve"> </w:t>
      </w:r>
      <w:proofErr w:type="gramStart"/>
      <w:r w:rsidRPr="00750E5C">
        <w:rPr>
          <w:rFonts w:ascii="TimesNewRomanPSMT" w:hAnsi="TimesNewRomanPSMT"/>
          <w:color w:val="000000"/>
          <w:sz w:val="24"/>
          <w:szCs w:val="24"/>
        </w:rPr>
        <w:t>дополнительное</w:t>
      </w:r>
      <w:proofErr w:type="gramEnd"/>
      <w:r w:rsidRPr="00750E5C">
        <w:rPr>
          <w:rFonts w:ascii="TimesNewRomanPSMT" w:hAnsi="TimesNewRomanPSMT"/>
          <w:color w:val="000000"/>
          <w:sz w:val="24"/>
          <w:szCs w:val="24"/>
        </w:rPr>
        <w:t xml:space="preserve">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</w:t>
      </w:r>
    </w:p>
    <w:p w:rsidR="000F2314" w:rsidRPr="00750E5C" w:rsidRDefault="00A944A5" w:rsidP="000F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5C">
        <w:rPr>
          <w:rFonts w:ascii="TimesNewRomanPSMT" w:hAnsi="TimesNewRomanPSMT"/>
          <w:color w:val="000000"/>
          <w:sz w:val="24"/>
          <w:szCs w:val="24"/>
        </w:rPr>
        <w:t xml:space="preserve">4.4. </w:t>
      </w:r>
      <w:r w:rsidR="000F2314" w:rsidRPr="00750E5C">
        <w:rPr>
          <w:rFonts w:ascii="TimesNewRomanPSMT" w:hAnsi="TimesNewRomanPSMT"/>
          <w:color w:val="000000"/>
          <w:sz w:val="24"/>
          <w:szCs w:val="24"/>
        </w:rPr>
        <w:t>Консультирование по вопросам противодействия коррупции осуществляется в индивидуальном порядке.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0F2314" w:rsidRPr="00750E5C" w:rsidRDefault="000F2314" w:rsidP="000F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3068" w:rsidRPr="00750E5C" w:rsidRDefault="00A944A5" w:rsidP="00123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123068" w:rsidRPr="00750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</w:t>
      </w:r>
    </w:p>
    <w:p w:rsidR="00CD645D" w:rsidRPr="00750E5C" w:rsidRDefault="00A944A5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CD645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Обязанности работников учреждения в связи с предупреждением и противодействием коррупции являются общими для всех сотрудников учреждения. 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Общими обязанностями работников в связи с предупреждением и противодействием коррупции являются следующие: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 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незамедлительно информировать директора учреждения о случаях склонения работника к совершению коррупционных правонарушений; 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незамедлительно информировать директора о ставшей известной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CD645D" w:rsidRPr="00750E5C" w:rsidRDefault="00CD645D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сообщить непосредственному ответственному лицу о возможности возникновения либо возникшем у работника конфликте интересов. </w:t>
      </w:r>
    </w:p>
    <w:p w:rsidR="00CF5FA3" w:rsidRPr="00750E5C" w:rsidRDefault="00A944A5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5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r w:rsidR="00086E7A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коррупционных правонарушений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уголовную, административную, гражданско-правовую и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дисциплинарную ответственность в соответствии с законодательством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FA3" w:rsidRPr="00750E5C" w:rsidRDefault="00A944A5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5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от имени или в интересах юридического лица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организация, подготовка и совершение коррупционных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или правонарушений, создающих условия для совершения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 правонарушений, к юридическому лицу могут быть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применены меры ответственности в соответствии с законодательством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3068" w:rsidRPr="00750E5C" w:rsidRDefault="00A944A5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D645D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за коррупционное правонарушение мер ответственности к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юридическому лицу не освобождает от ответственности за данное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коррупционное правонарушение виновное физическое лицо, равно как и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к уголовной или иной ответственности за коррупционное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правонарушение физического лица не освобождает от ответственности за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900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коррупционное правонарушение юридическое лицо</w:t>
      </w:r>
    </w:p>
    <w:p w:rsidR="00750E5C" w:rsidRDefault="00750E5C" w:rsidP="00123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3068" w:rsidRPr="00750E5C" w:rsidRDefault="00123068" w:rsidP="0012306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Пролонгация Положения</w:t>
      </w:r>
    </w:p>
    <w:p w:rsidR="000251D0" w:rsidRDefault="00551900" w:rsidP="001230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Настоящее Положение вступает в силу с</w:t>
      </w:r>
      <w:r w:rsidR="008C520C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издания приказа о его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утверждении, пролонгируется ежегодно и действует до соответствующих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законах РФ, региональных и муниципальных законодательных</w:t>
      </w:r>
      <w:r w:rsidR="00123068"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E5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актах.</w:t>
      </w:r>
    </w:p>
    <w:p w:rsidR="005C540C" w:rsidRPr="00720084" w:rsidRDefault="005C540C" w:rsidP="003B2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 № 2</w:t>
      </w:r>
    </w:p>
    <w:p w:rsidR="005C540C" w:rsidRPr="00720084" w:rsidRDefault="005C540C" w:rsidP="003B2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приказу МБУК ОБ</w:t>
      </w:r>
    </w:p>
    <w:p w:rsidR="005C540C" w:rsidRPr="00720084" w:rsidRDefault="005C540C" w:rsidP="003B2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ЗАТО г. Радужный</w:t>
      </w:r>
    </w:p>
    <w:p w:rsidR="009F5F4C" w:rsidRPr="00AF34EF" w:rsidRDefault="009F5F4C" w:rsidP="009F5F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22.02.2018</w:t>
      </w: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8-од</w:t>
      </w:r>
    </w:p>
    <w:p w:rsidR="005C540C" w:rsidRPr="00E851E6" w:rsidRDefault="005C540C" w:rsidP="005C540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40C" w:rsidRPr="00750E5C" w:rsidRDefault="005C540C" w:rsidP="005C54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E5C">
        <w:rPr>
          <w:rFonts w:ascii="Times New Roman" w:hAnsi="Times New Roman" w:cs="Times New Roman"/>
          <w:b/>
          <w:bCs/>
          <w:sz w:val="24"/>
          <w:szCs w:val="24"/>
        </w:rPr>
        <w:t>Порядок уведомления</w:t>
      </w:r>
    </w:p>
    <w:p w:rsidR="005C540C" w:rsidRPr="00750E5C" w:rsidRDefault="005C540C" w:rsidP="005C54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E5C">
        <w:rPr>
          <w:rFonts w:ascii="Times New Roman" w:hAnsi="Times New Roman" w:cs="Times New Roman"/>
          <w:b/>
          <w:bCs/>
          <w:sz w:val="24"/>
          <w:szCs w:val="24"/>
        </w:rPr>
        <w:t>о</w:t>
      </w:r>
      <w:proofErr w:type="gramEnd"/>
      <w:r w:rsidRPr="00750E5C">
        <w:rPr>
          <w:rFonts w:ascii="Times New Roman" w:hAnsi="Times New Roman" w:cs="Times New Roman"/>
          <w:b/>
          <w:bCs/>
          <w:sz w:val="24"/>
          <w:szCs w:val="24"/>
        </w:rPr>
        <w:t xml:space="preserve"> фактах обращения в целях склонения работников МБУК ОБ ЗАТО г. Радужный</w:t>
      </w:r>
    </w:p>
    <w:p w:rsidR="005C540C" w:rsidRPr="00750E5C" w:rsidRDefault="005C540C" w:rsidP="005C54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50E5C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750E5C">
        <w:rPr>
          <w:rFonts w:ascii="Times New Roman" w:hAnsi="Times New Roman" w:cs="Times New Roman"/>
          <w:b/>
          <w:bCs/>
          <w:sz w:val="24"/>
          <w:szCs w:val="24"/>
        </w:rPr>
        <w:t xml:space="preserve"> совершению коррупционных правонарушений</w:t>
      </w:r>
    </w:p>
    <w:p w:rsidR="005C540C" w:rsidRPr="00750E5C" w:rsidRDefault="005C540C" w:rsidP="005C540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540C" w:rsidRPr="00750E5C" w:rsidRDefault="00652FDD" w:rsidP="005C5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40"/>
      <w:bookmarkEnd w:id="0"/>
      <w:r w:rsidRPr="00750E5C">
        <w:rPr>
          <w:rFonts w:ascii="Times New Roman" w:hAnsi="Times New Roman" w:cs="Times New Roman"/>
          <w:b/>
          <w:sz w:val="24"/>
          <w:szCs w:val="24"/>
        </w:rPr>
        <w:t>1</w:t>
      </w:r>
      <w:r w:rsidR="005C540C" w:rsidRPr="00750E5C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1. Порядок уведомления о фактах обращения в целях склонения работников Муниципального бюджетного учреждения культуры «Общедоступная библиотека» ЗАТО г. Радужный Владимирской области (</w:t>
      </w:r>
      <w:r w:rsidRPr="00750E5C">
        <w:rPr>
          <w:rFonts w:ascii="Times New Roman" w:hAnsi="Times New Roman" w:cs="Times New Roman"/>
          <w:bCs/>
          <w:sz w:val="24"/>
          <w:szCs w:val="24"/>
        </w:rPr>
        <w:t>МБУК ОБ ЗАТО г. Радужный</w:t>
      </w:r>
      <w:r w:rsidR="005E5796" w:rsidRPr="00750E5C">
        <w:rPr>
          <w:rFonts w:ascii="Times New Roman" w:hAnsi="Times New Roman" w:cs="Times New Roman"/>
          <w:bCs/>
          <w:sz w:val="24"/>
          <w:szCs w:val="24"/>
        </w:rPr>
        <w:t>) (далее – Библиотека)</w:t>
      </w:r>
      <w:r w:rsidRPr="00750E5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</w:t>
      </w:r>
      <w:r w:rsidR="005E5796" w:rsidRPr="00750E5C">
        <w:rPr>
          <w:rFonts w:ascii="Times New Roman" w:hAnsi="Times New Roman" w:cs="Times New Roman"/>
          <w:sz w:val="24"/>
          <w:szCs w:val="24"/>
        </w:rPr>
        <w:t xml:space="preserve">равонарушений (далее по тексту – </w:t>
      </w:r>
      <w:r w:rsidRPr="00750E5C">
        <w:rPr>
          <w:rFonts w:ascii="Times New Roman" w:hAnsi="Times New Roman" w:cs="Times New Roman"/>
          <w:sz w:val="24"/>
          <w:szCs w:val="24"/>
        </w:rPr>
        <w:t xml:space="preserve">Порядок) разработан в целях реализации положений Федерального </w:t>
      </w:r>
      <w:hyperlink r:id="rId5" w:tooltip="Федеральный закон от 25.12.2008 N 273-ФЗ (ред. от 07.05.2013) &quot;О противодействии коррупции&quot;------------ Недействующая редакция{КонсультантПлюс}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закона</w:t>
        </w:r>
      </w:hyperlink>
      <w:r w:rsidRPr="00750E5C">
        <w:rPr>
          <w:rFonts w:ascii="Times New Roman" w:hAnsi="Times New Roman" w:cs="Times New Roman"/>
          <w:sz w:val="24"/>
          <w:szCs w:val="24"/>
        </w:rPr>
        <w:t xml:space="preserve"> от 25.12.2008 № 273-ФЗ «О противодействии коррупции» и распространяется на работников </w:t>
      </w:r>
      <w:r w:rsidR="005E5796" w:rsidRPr="00750E5C">
        <w:rPr>
          <w:rFonts w:ascii="Times New Roman" w:hAnsi="Times New Roman" w:cs="Times New Roman"/>
          <w:bCs/>
          <w:sz w:val="24"/>
          <w:szCs w:val="24"/>
        </w:rPr>
        <w:t>МБУК ОБ ЗАТО г. Радужный</w:t>
      </w:r>
      <w:r w:rsidR="005E5796"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Pr="00750E5C">
        <w:rPr>
          <w:rFonts w:ascii="Times New Roman" w:hAnsi="Times New Roman" w:cs="Times New Roman"/>
          <w:sz w:val="24"/>
          <w:szCs w:val="24"/>
        </w:rPr>
        <w:t xml:space="preserve">(далее по тексту – работники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>).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 w:rsidRPr="00750E5C">
        <w:rPr>
          <w:rFonts w:ascii="Times New Roman" w:hAnsi="Times New Roman" w:cs="Times New Roman"/>
          <w:sz w:val="24"/>
          <w:szCs w:val="24"/>
        </w:rPr>
        <w:t xml:space="preserve">2. Работники </w:t>
      </w:r>
      <w:r w:rsidR="005E5796" w:rsidRPr="00750E5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750E5C">
        <w:rPr>
          <w:rFonts w:ascii="Times New Roman" w:hAnsi="Times New Roman" w:cs="Times New Roman"/>
          <w:sz w:val="24"/>
          <w:szCs w:val="24"/>
        </w:rPr>
        <w:t xml:space="preserve">обязаны уведомлять </w:t>
      </w:r>
      <w:r w:rsidR="005E5796" w:rsidRPr="00750E5C">
        <w:rPr>
          <w:rFonts w:ascii="Times New Roman" w:hAnsi="Times New Roman" w:cs="Times New Roman"/>
          <w:sz w:val="24"/>
          <w:szCs w:val="24"/>
        </w:rPr>
        <w:t>директора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 xml:space="preserve">Библиотеки </w:t>
      </w:r>
      <w:r w:rsidRPr="00750E5C">
        <w:rPr>
          <w:rFonts w:ascii="Times New Roman" w:hAnsi="Times New Roman" w:cs="Times New Roman"/>
          <w:sz w:val="24"/>
          <w:szCs w:val="24"/>
        </w:rPr>
        <w:t>обо всех фактах непосредственного обращения к ним в целях склонения их к совершению коррупционных правонарушений, включающих в себя: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proofErr w:type="gramStart"/>
      <w:r w:rsidRPr="00750E5C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50E5C">
        <w:rPr>
          <w:rFonts w:ascii="Times New Roman" w:hAnsi="Times New Roman" w:cs="Times New Roman"/>
          <w:sz w:val="24"/>
          <w:szCs w:val="24"/>
        </w:rPr>
        <w:t>)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0E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50E5C">
        <w:rPr>
          <w:rFonts w:ascii="Times New Roman" w:hAnsi="Times New Roman" w:cs="Times New Roman"/>
          <w:sz w:val="24"/>
          <w:szCs w:val="24"/>
        </w:rPr>
        <w:t xml:space="preserve">) совершение деяний, указанных в </w:t>
      </w:r>
      <w:hyperlink w:anchor="Par44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подпункте «а</w:t>
        </w:r>
      </w:hyperlink>
      <w:r w:rsidRPr="00750E5C">
        <w:rPr>
          <w:rFonts w:ascii="Times New Roman" w:hAnsi="Times New Roman" w:cs="Times New Roman"/>
          <w:sz w:val="24"/>
          <w:szCs w:val="24"/>
        </w:rPr>
        <w:t>» настоящего пункта, от имени или в интересах юридического лица.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3. Настоящий Порядок устанавливает: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- процедуру уведомления;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- перечень сведений, содержащихся в уведомлении;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- организацию регистрации и проверки сведений, содержащихся в уведомлении.</w:t>
      </w:r>
    </w:p>
    <w:p w:rsidR="005C540C" w:rsidRPr="00750E5C" w:rsidRDefault="005C540C" w:rsidP="005C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750E5C" w:rsidRDefault="00652FDD" w:rsidP="005C5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51"/>
      <w:bookmarkEnd w:id="3"/>
      <w:r w:rsidRPr="00750E5C">
        <w:rPr>
          <w:rFonts w:ascii="Times New Roman" w:hAnsi="Times New Roman" w:cs="Times New Roman"/>
          <w:b/>
          <w:sz w:val="24"/>
          <w:szCs w:val="24"/>
        </w:rPr>
        <w:t>2</w:t>
      </w:r>
      <w:r w:rsidR="005C540C" w:rsidRPr="00750E5C">
        <w:rPr>
          <w:rFonts w:ascii="Times New Roman" w:hAnsi="Times New Roman" w:cs="Times New Roman"/>
          <w:b/>
          <w:sz w:val="24"/>
          <w:szCs w:val="24"/>
        </w:rPr>
        <w:t>. О</w:t>
      </w:r>
      <w:r w:rsidR="005E5796" w:rsidRPr="00750E5C">
        <w:rPr>
          <w:rFonts w:ascii="Times New Roman" w:hAnsi="Times New Roman" w:cs="Times New Roman"/>
          <w:b/>
          <w:sz w:val="24"/>
          <w:szCs w:val="24"/>
        </w:rPr>
        <w:t>рганизация приема и регистрации уведомлений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3"/>
      <w:bookmarkEnd w:id="4"/>
      <w:r w:rsidRPr="00750E5C">
        <w:rPr>
          <w:rFonts w:ascii="Times New Roman" w:hAnsi="Times New Roman" w:cs="Times New Roman"/>
          <w:sz w:val="24"/>
          <w:szCs w:val="24"/>
        </w:rPr>
        <w:t xml:space="preserve">4. Работник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уведомляет </w:t>
      </w:r>
      <w:r w:rsidR="005E5796" w:rsidRPr="00750E5C">
        <w:rPr>
          <w:rFonts w:ascii="Times New Roman" w:hAnsi="Times New Roman" w:cs="Times New Roman"/>
          <w:sz w:val="24"/>
          <w:szCs w:val="24"/>
        </w:rPr>
        <w:t>директора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в письменном виде по установленной форме (</w:t>
      </w:r>
      <w:hyperlink w:anchor="Par126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приложение № 2</w:t>
        </w:r>
      </w:hyperlink>
      <w:r w:rsidRPr="00750E5C">
        <w:rPr>
          <w:rFonts w:ascii="Times New Roman" w:hAnsi="Times New Roman" w:cs="Times New Roman"/>
          <w:sz w:val="24"/>
          <w:szCs w:val="24"/>
        </w:rPr>
        <w:t xml:space="preserve"> к настоящему Порядку) не позднее 24 часов с момента, когда ему стало известно об обращении к нему каких-либо лиц в целях склонения к совершению коррупционных правонарушений, указанных в </w:t>
      </w:r>
      <w:hyperlink w:anchor="Par43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пункте 2</w:t>
        </w:r>
      </w:hyperlink>
      <w:r w:rsidRPr="00750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5C">
        <w:rPr>
          <w:rFonts w:ascii="Times New Roman" w:hAnsi="Times New Roman" w:cs="Times New Roman"/>
          <w:sz w:val="24"/>
          <w:szCs w:val="24"/>
        </w:rPr>
        <w:t>настоящего Порядка. Уведомление предоставляется в 2 экземплярах.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5. При нахождении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не при исполнении служебных обязанностей и вне пределов места работы</w:t>
      </w:r>
      <w:r w:rsidR="005E5796" w:rsidRPr="00750E5C">
        <w:rPr>
          <w:rFonts w:ascii="Times New Roman" w:hAnsi="Times New Roman" w:cs="Times New Roman"/>
          <w:sz w:val="24"/>
          <w:szCs w:val="24"/>
        </w:rPr>
        <w:t>,</w:t>
      </w:r>
      <w:r w:rsidRPr="00750E5C">
        <w:rPr>
          <w:rFonts w:ascii="Times New Roman" w:hAnsi="Times New Roman" w:cs="Times New Roman"/>
          <w:sz w:val="24"/>
          <w:szCs w:val="24"/>
        </w:rPr>
        <w:t xml:space="preserve"> о факте склонения его к совершению коррупционных правонарушений он обязан уведомить </w:t>
      </w:r>
      <w:r w:rsidR="005E5796" w:rsidRPr="00750E5C">
        <w:rPr>
          <w:rFonts w:ascii="Times New Roman" w:hAnsi="Times New Roman" w:cs="Times New Roman"/>
          <w:sz w:val="24"/>
          <w:szCs w:val="24"/>
        </w:rPr>
        <w:t>директора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, органы прокуратуры Российской Федерации в указанный </w:t>
      </w:r>
      <w:hyperlink w:anchor="Par53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пунктом 4</w:t>
        </w:r>
      </w:hyperlink>
      <w:r w:rsidRPr="00750E5C">
        <w:rPr>
          <w:rFonts w:ascii="Times New Roman" w:hAnsi="Times New Roman" w:cs="Times New Roman"/>
          <w:sz w:val="24"/>
          <w:szCs w:val="24"/>
        </w:rPr>
        <w:t xml:space="preserve"> настоящего Порядка срок по любым доступным средствам связи, а по прибытии к месту работы </w:t>
      </w:r>
      <w:r w:rsidR="005E5796" w:rsidRPr="00750E5C">
        <w:rPr>
          <w:rFonts w:ascii="Times New Roman" w:hAnsi="Times New Roman" w:cs="Times New Roman"/>
          <w:sz w:val="24"/>
          <w:szCs w:val="24"/>
        </w:rPr>
        <w:t>–</w:t>
      </w:r>
      <w:r w:rsidRPr="00750E5C">
        <w:rPr>
          <w:rFonts w:ascii="Times New Roman" w:hAnsi="Times New Roman" w:cs="Times New Roman"/>
          <w:sz w:val="24"/>
          <w:szCs w:val="24"/>
        </w:rPr>
        <w:t xml:space="preserve"> оформить соответствующее уведомление в письменной форме.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6. К уведомлению прилагаются все имеющиеся материалы, подтверждающие факты, указанные в </w:t>
      </w:r>
      <w:hyperlink w:anchor="Par53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пункте 4</w:t>
        </w:r>
      </w:hyperlink>
      <w:r w:rsidRPr="00750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0E5C">
        <w:rPr>
          <w:rFonts w:ascii="Times New Roman" w:hAnsi="Times New Roman" w:cs="Times New Roman"/>
          <w:sz w:val="24"/>
          <w:szCs w:val="24"/>
        </w:rPr>
        <w:t xml:space="preserve">настоящего Порядка, а также сведения в соответствии с </w:t>
      </w:r>
      <w:hyperlink w:anchor="Par85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приложением № 1</w:t>
        </w:r>
      </w:hyperlink>
      <w:r w:rsidRPr="00750E5C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7. Прием и регистрация уведомлений осуществляется </w:t>
      </w:r>
      <w:r w:rsidR="009511B1" w:rsidRPr="00750E5C">
        <w:rPr>
          <w:rFonts w:ascii="Times New Roman" w:hAnsi="Times New Roman" w:cs="Times New Roman"/>
          <w:sz w:val="24"/>
          <w:szCs w:val="24"/>
        </w:rPr>
        <w:t>председателем антикоррупционной комиссии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с отметкой в журнале и на втором экземпляре уведомления, возвращаемом работнику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>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8. Регистрация уведомления осуществляется в день его поступления.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9. Уведомление регистрируется в </w:t>
      </w:r>
      <w:hyperlink w:anchor="Par177" w:tooltip="Ссылка на текущий документ" w:history="1">
        <w:r w:rsidRPr="00750E5C">
          <w:rPr>
            <w:rFonts w:ascii="Times New Roman" w:hAnsi="Times New Roman" w:cs="Times New Roman"/>
            <w:color w:val="000000"/>
            <w:sz w:val="24"/>
            <w:szCs w:val="24"/>
          </w:rPr>
          <w:t>Журнале</w:t>
        </w:r>
      </w:hyperlink>
      <w:r w:rsidRPr="00750E5C">
        <w:rPr>
          <w:rFonts w:ascii="Times New Roman" w:hAnsi="Times New Roman" w:cs="Times New Roman"/>
          <w:sz w:val="24"/>
          <w:szCs w:val="24"/>
        </w:rPr>
        <w:t xml:space="preserve"> регистрации уведомлений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(далее по тексту - Журнал регистрации уведомлений) (приложение № 3 к настоящему Порядку).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10. Запрещается отражать в Журнале регистрации уведомлени</w:t>
      </w:r>
      <w:r w:rsidR="005E5796" w:rsidRPr="00750E5C">
        <w:rPr>
          <w:rFonts w:ascii="Times New Roman" w:hAnsi="Times New Roman" w:cs="Times New Roman"/>
          <w:sz w:val="24"/>
          <w:szCs w:val="24"/>
        </w:rPr>
        <w:t>й</w:t>
      </w:r>
      <w:r w:rsidRPr="00750E5C">
        <w:rPr>
          <w:rFonts w:ascii="Times New Roman" w:hAnsi="Times New Roman" w:cs="Times New Roman"/>
          <w:sz w:val="24"/>
          <w:szCs w:val="24"/>
        </w:rPr>
        <w:t xml:space="preserve"> ставшие известными сведения о частной жизни заявителя, его личной и семейной тайне, а также любую конфиденциальную информацию, охраняемую законом.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11. Листы в Журнале регистрации уведомлений должны быть прошнурованы, пронумерованы </w:t>
      </w:r>
      <w:r w:rsidRPr="00750E5C">
        <w:rPr>
          <w:rFonts w:ascii="Times New Roman" w:hAnsi="Times New Roman" w:cs="Times New Roman"/>
          <w:sz w:val="24"/>
          <w:szCs w:val="24"/>
        </w:rPr>
        <w:lastRenderedPageBreak/>
        <w:t xml:space="preserve">и скреплены круглой печатью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для документов.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12. Журнал регистрации уведомлений хранится 5 лет с момента регистрации в нем последнего уведомления в закрываемом шкафу у </w:t>
      </w:r>
      <w:r w:rsidR="009511B1" w:rsidRPr="00750E5C">
        <w:rPr>
          <w:rFonts w:ascii="Times New Roman" w:hAnsi="Times New Roman" w:cs="Times New Roman"/>
          <w:sz w:val="24"/>
          <w:szCs w:val="24"/>
        </w:rPr>
        <w:t>председателя антикоррупционной комиссии</w:t>
      </w:r>
      <w:r w:rsidRPr="00750E5C">
        <w:rPr>
          <w:rFonts w:ascii="Times New Roman" w:hAnsi="Times New Roman" w:cs="Times New Roman"/>
          <w:sz w:val="24"/>
          <w:szCs w:val="24"/>
        </w:rPr>
        <w:t>.</w:t>
      </w:r>
    </w:p>
    <w:p w:rsidR="005C540C" w:rsidRPr="00750E5C" w:rsidRDefault="005C540C" w:rsidP="005C540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40C" w:rsidRPr="00750E5C" w:rsidRDefault="00652FDD" w:rsidP="005E579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63"/>
      <w:bookmarkEnd w:id="5"/>
      <w:r w:rsidRPr="00750E5C">
        <w:rPr>
          <w:rFonts w:ascii="Times New Roman" w:hAnsi="Times New Roman" w:cs="Times New Roman"/>
          <w:b/>
          <w:sz w:val="24"/>
          <w:szCs w:val="24"/>
        </w:rPr>
        <w:t>3</w:t>
      </w:r>
      <w:r w:rsidR="005C540C" w:rsidRPr="00750E5C">
        <w:rPr>
          <w:rFonts w:ascii="Times New Roman" w:hAnsi="Times New Roman" w:cs="Times New Roman"/>
          <w:b/>
          <w:sz w:val="24"/>
          <w:szCs w:val="24"/>
        </w:rPr>
        <w:t>. О</w:t>
      </w:r>
      <w:r w:rsidR="005E5796" w:rsidRPr="00750E5C">
        <w:rPr>
          <w:rFonts w:ascii="Times New Roman" w:hAnsi="Times New Roman" w:cs="Times New Roman"/>
          <w:b/>
          <w:sz w:val="24"/>
          <w:szCs w:val="24"/>
        </w:rPr>
        <w:t>рганизация проверки сведений</w:t>
      </w:r>
      <w:r w:rsidR="005C540C" w:rsidRPr="00750E5C">
        <w:rPr>
          <w:rFonts w:ascii="Times New Roman" w:hAnsi="Times New Roman" w:cs="Times New Roman"/>
          <w:b/>
          <w:sz w:val="24"/>
          <w:szCs w:val="24"/>
        </w:rPr>
        <w:t>,</w:t>
      </w:r>
      <w:r w:rsidR="005E5796" w:rsidRPr="00750E5C">
        <w:rPr>
          <w:rFonts w:ascii="Times New Roman" w:hAnsi="Times New Roman" w:cs="Times New Roman"/>
          <w:b/>
          <w:sz w:val="24"/>
          <w:szCs w:val="24"/>
        </w:rPr>
        <w:t xml:space="preserve"> содержащихся в уведомлении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13. Уведомление, зарегистрированное в Журнале регистрации уведомлений, в тот же день (за исключением выходных и нерабочих праздничных дней) передается на рассмотрение </w:t>
      </w:r>
      <w:r w:rsidR="00CE1A55" w:rsidRPr="00750E5C">
        <w:rPr>
          <w:rFonts w:ascii="Times New Roman" w:hAnsi="Times New Roman" w:cs="Times New Roman"/>
          <w:sz w:val="24"/>
          <w:szCs w:val="24"/>
        </w:rPr>
        <w:t>директору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</w:t>
      </w:r>
      <w:r w:rsidR="00CE1A55" w:rsidRPr="00750E5C">
        <w:rPr>
          <w:rFonts w:ascii="Times New Roman" w:hAnsi="Times New Roman" w:cs="Times New Roman"/>
          <w:sz w:val="24"/>
          <w:szCs w:val="24"/>
        </w:rPr>
        <w:t>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с целью последующей организации проверки содержащихся в нем сведений.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14. Проверка сведений осуществляется путем проведения беседы с уведомителем и очевидцами произошедшего в 7-дневный срок.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15. В 10-дневный срок с момента регистрации уведомление направляется в органы прокуратуры Российской Федерации и правоохранительные органы. По решению </w:t>
      </w:r>
      <w:r w:rsidR="005E5796" w:rsidRPr="00750E5C">
        <w:rPr>
          <w:rFonts w:ascii="Times New Roman" w:hAnsi="Times New Roman" w:cs="Times New Roman"/>
          <w:sz w:val="24"/>
          <w:szCs w:val="24"/>
        </w:rPr>
        <w:t>директора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</w:t>
      </w:r>
      <w:r w:rsidR="00CE1A55" w:rsidRPr="00750E5C">
        <w:rPr>
          <w:rFonts w:ascii="Times New Roman" w:hAnsi="Times New Roman" w:cs="Times New Roman"/>
          <w:sz w:val="24"/>
          <w:szCs w:val="24"/>
        </w:rPr>
        <w:t>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уведомление может быть направлено одновременно</w:t>
      </w:r>
      <w:r w:rsidR="00CE1A55" w:rsidRPr="00750E5C">
        <w:rPr>
          <w:rFonts w:ascii="Times New Roman" w:hAnsi="Times New Roman" w:cs="Times New Roman"/>
          <w:sz w:val="24"/>
          <w:szCs w:val="24"/>
        </w:rPr>
        <w:t xml:space="preserve"> как</w:t>
      </w:r>
      <w:r w:rsidRPr="00750E5C">
        <w:rPr>
          <w:rFonts w:ascii="Times New Roman" w:hAnsi="Times New Roman" w:cs="Times New Roman"/>
          <w:sz w:val="24"/>
          <w:szCs w:val="24"/>
        </w:rPr>
        <w:t xml:space="preserve"> во все перечисленные государственные органы, так и в один из них.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16. По окончании проверки уведомление с прилагающимися материалами о проведенной проверке </w:t>
      </w:r>
      <w:r w:rsidR="009511B1" w:rsidRPr="00750E5C">
        <w:rPr>
          <w:rFonts w:ascii="Times New Roman" w:hAnsi="Times New Roman" w:cs="Times New Roman"/>
          <w:sz w:val="24"/>
          <w:szCs w:val="24"/>
        </w:rPr>
        <w:t xml:space="preserve">председатель антикоррупционной комиссии </w:t>
      </w:r>
      <w:r w:rsidRPr="00750E5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CE1A55" w:rsidRPr="00750E5C">
        <w:rPr>
          <w:rFonts w:ascii="Times New Roman" w:hAnsi="Times New Roman" w:cs="Times New Roman"/>
          <w:sz w:val="24"/>
          <w:szCs w:val="24"/>
        </w:rPr>
        <w:t>директору</w:t>
      </w:r>
      <w:r w:rsidRPr="00750E5C">
        <w:rPr>
          <w:rFonts w:ascii="Times New Roman" w:hAnsi="Times New Roman" w:cs="Times New Roman"/>
          <w:sz w:val="24"/>
          <w:szCs w:val="24"/>
        </w:rPr>
        <w:t xml:space="preserve">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</w:t>
      </w:r>
      <w:r w:rsidR="00CE1A55" w:rsidRPr="00750E5C">
        <w:rPr>
          <w:rFonts w:ascii="Times New Roman" w:hAnsi="Times New Roman" w:cs="Times New Roman"/>
          <w:sz w:val="24"/>
          <w:szCs w:val="24"/>
        </w:rPr>
        <w:t>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для принятия решения о направлении информации в органы прокуратуры Российской Федерации и правоохранительные органы.</w:t>
      </w:r>
    </w:p>
    <w:p w:rsidR="005C540C" w:rsidRPr="00E851E6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17. </w:t>
      </w:r>
      <w:r w:rsidR="009511B1" w:rsidRPr="00750E5C">
        <w:rPr>
          <w:rFonts w:ascii="Times New Roman" w:hAnsi="Times New Roman" w:cs="Times New Roman"/>
          <w:sz w:val="24"/>
          <w:szCs w:val="24"/>
        </w:rPr>
        <w:t xml:space="preserve">Председатель антикоррупционной комиссии </w:t>
      </w:r>
      <w:r w:rsidRPr="00750E5C">
        <w:rPr>
          <w:rFonts w:ascii="Times New Roman" w:hAnsi="Times New Roman" w:cs="Times New Roman"/>
          <w:sz w:val="24"/>
          <w:szCs w:val="24"/>
        </w:rPr>
        <w:t xml:space="preserve">в недельный срок сообщает работнику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</w:t>
      </w:r>
      <w:r w:rsidR="009511B1" w:rsidRPr="00750E5C">
        <w:rPr>
          <w:rFonts w:ascii="Times New Roman" w:hAnsi="Times New Roman" w:cs="Times New Roman"/>
          <w:sz w:val="24"/>
          <w:szCs w:val="24"/>
        </w:rPr>
        <w:t>и</w:t>
      </w:r>
      <w:r w:rsidRPr="00750E5C">
        <w:rPr>
          <w:rFonts w:ascii="Times New Roman" w:hAnsi="Times New Roman" w:cs="Times New Roman"/>
          <w:sz w:val="24"/>
          <w:szCs w:val="24"/>
        </w:rPr>
        <w:t>, подавшему уведомление</w:t>
      </w:r>
      <w:r w:rsidR="009511B1" w:rsidRPr="00750E5C">
        <w:rPr>
          <w:rFonts w:ascii="Times New Roman" w:hAnsi="Times New Roman" w:cs="Times New Roman"/>
          <w:sz w:val="24"/>
          <w:szCs w:val="24"/>
        </w:rPr>
        <w:t>,</w:t>
      </w:r>
      <w:r w:rsidRPr="00750E5C">
        <w:rPr>
          <w:rFonts w:ascii="Times New Roman" w:hAnsi="Times New Roman" w:cs="Times New Roman"/>
          <w:sz w:val="24"/>
          <w:szCs w:val="24"/>
        </w:rPr>
        <w:t xml:space="preserve"> о решении, принятом работодателем.</w:t>
      </w:r>
    </w:p>
    <w:p w:rsidR="00750E5C" w:rsidRDefault="00750E5C" w:rsidP="00CE1A55">
      <w:pPr>
        <w:pStyle w:val="ConsPlusNormal"/>
        <w:ind w:left="5130"/>
        <w:jc w:val="right"/>
        <w:outlineLvl w:val="1"/>
        <w:rPr>
          <w:rFonts w:ascii="Times New Roman" w:hAnsi="Times New Roman" w:cs="Times New Roman"/>
          <w:b/>
        </w:rPr>
      </w:pPr>
      <w:bookmarkStart w:id="6" w:name="Par76"/>
      <w:bookmarkEnd w:id="6"/>
    </w:p>
    <w:p w:rsidR="00750E5C" w:rsidRDefault="00750E5C" w:rsidP="00CE1A55">
      <w:pPr>
        <w:pStyle w:val="ConsPlusNormal"/>
        <w:ind w:left="5130"/>
        <w:jc w:val="right"/>
        <w:outlineLvl w:val="1"/>
        <w:rPr>
          <w:rFonts w:ascii="Times New Roman" w:hAnsi="Times New Roman" w:cs="Times New Roman"/>
          <w:b/>
        </w:rPr>
      </w:pPr>
    </w:p>
    <w:p w:rsidR="00CE1A55" w:rsidRPr="00720084" w:rsidRDefault="005C540C" w:rsidP="00CE1A55">
      <w:pPr>
        <w:pStyle w:val="ConsPlusNormal"/>
        <w:ind w:left="5130"/>
        <w:jc w:val="right"/>
        <w:outlineLvl w:val="1"/>
        <w:rPr>
          <w:rFonts w:ascii="Times New Roman" w:hAnsi="Times New Roman" w:cs="Times New Roman"/>
          <w:b/>
        </w:rPr>
      </w:pPr>
      <w:r w:rsidRPr="00720084">
        <w:rPr>
          <w:rFonts w:ascii="Times New Roman" w:hAnsi="Times New Roman" w:cs="Times New Roman"/>
          <w:b/>
        </w:rPr>
        <w:t>Приложение № 1</w:t>
      </w:r>
    </w:p>
    <w:p w:rsidR="00E851E6" w:rsidRPr="00720084" w:rsidRDefault="005C540C" w:rsidP="00CE1A55">
      <w:pPr>
        <w:pStyle w:val="ConsPlusNormal"/>
        <w:ind w:left="5130"/>
        <w:jc w:val="right"/>
        <w:outlineLvl w:val="1"/>
        <w:rPr>
          <w:rFonts w:ascii="Times New Roman" w:hAnsi="Times New Roman" w:cs="Times New Roman"/>
        </w:rPr>
      </w:pPr>
      <w:proofErr w:type="gramStart"/>
      <w:r w:rsidRPr="00720084">
        <w:rPr>
          <w:rFonts w:ascii="Times New Roman" w:hAnsi="Times New Roman" w:cs="Times New Roman"/>
        </w:rPr>
        <w:t>к</w:t>
      </w:r>
      <w:proofErr w:type="gramEnd"/>
      <w:r w:rsidRPr="00720084">
        <w:rPr>
          <w:rFonts w:ascii="Times New Roman" w:hAnsi="Times New Roman" w:cs="Times New Roman"/>
        </w:rPr>
        <w:t xml:space="preserve"> Порядку уведомления о фактах</w:t>
      </w:r>
      <w:r w:rsidR="00CE1A55" w:rsidRPr="00720084">
        <w:rPr>
          <w:rFonts w:ascii="Times New Roman" w:hAnsi="Times New Roman" w:cs="Times New Roman"/>
        </w:rPr>
        <w:t xml:space="preserve"> </w:t>
      </w:r>
      <w:r w:rsidRPr="00720084">
        <w:rPr>
          <w:rFonts w:ascii="Times New Roman" w:hAnsi="Times New Roman" w:cs="Times New Roman"/>
        </w:rPr>
        <w:t>обращения в</w:t>
      </w:r>
    </w:p>
    <w:p w:rsidR="005C540C" w:rsidRPr="00720084" w:rsidRDefault="005C540C" w:rsidP="00E851E6">
      <w:pPr>
        <w:pStyle w:val="ConsPlusNormal"/>
        <w:ind w:left="5130"/>
        <w:jc w:val="right"/>
        <w:outlineLvl w:val="1"/>
        <w:rPr>
          <w:rFonts w:ascii="Times New Roman" w:hAnsi="Times New Roman" w:cs="Times New Roman"/>
        </w:rPr>
      </w:pPr>
      <w:proofErr w:type="gramStart"/>
      <w:r w:rsidRPr="00720084">
        <w:rPr>
          <w:rFonts w:ascii="Times New Roman" w:hAnsi="Times New Roman" w:cs="Times New Roman"/>
        </w:rPr>
        <w:t>целях</w:t>
      </w:r>
      <w:proofErr w:type="gramEnd"/>
      <w:r w:rsidRPr="00720084">
        <w:rPr>
          <w:rFonts w:ascii="Times New Roman" w:hAnsi="Times New Roman" w:cs="Times New Roman"/>
        </w:rPr>
        <w:t xml:space="preserve"> склонения </w:t>
      </w:r>
      <w:r w:rsidR="00CE1A55" w:rsidRPr="00720084">
        <w:rPr>
          <w:rFonts w:ascii="Times New Roman" w:hAnsi="Times New Roman" w:cs="Times New Roman"/>
        </w:rPr>
        <w:t>работников</w:t>
      </w:r>
      <w:r w:rsidRPr="00720084">
        <w:rPr>
          <w:rFonts w:ascii="Times New Roman" w:hAnsi="Times New Roman" w:cs="Times New Roman"/>
        </w:rPr>
        <w:t xml:space="preserve"> </w:t>
      </w:r>
      <w:r w:rsidR="00CE1A55" w:rsidRPr="00720084">
        <w:rPr>
          <w:rFonts w:ascii="Times New Roman" w:hAnsi="Times New Roman" w:cs="Times New Roman"/>
          <w:bCs/>
        </w:rPr>
        <w:t>МБУК ОБ ЗАТО г.</w:t>
      </w:r>
      <w:r w:rsidR="00E851E6" w:rsidRPr="00720084">
        <w:rPr>
          <w:rFonts w:ascii="Times New Roman" w:hAnsi="Times New Roman" w:cs="Times New Roman"/>
          <w:bCs/>
        </w:rPr>
        <w:t xml:space="preserve"> </w:t>
      </w:r>
      <w:r w:rsidR="00CE1A55" w:rsidRPr="00720084">
        <w:rPr>
          <w:rFonts w:ascii="Times New Roman" w:hAnsi="Times New Roman" w:cs="Times New Roman"/>
          <w:bCs/>
        </w:rPr>
        <w:t xml:space="preserve">Радужный </w:t>
      </w:r>
      <w:r w:rsidRPr="00720084">
        <w:rPr>
          <w:rFonts w:ascii="Times New Roman" w:hAnsi="Times New Roman" w:cs="Times New Roman"/>
        </w:rPr>
        <w:t xml:space="preserve">к совершению </w:t>
      </w:r>
      <w:r w:rsidR="007B0CF0" w:rsidRPr="00720084">
        <w:rPr>
          <w:rFonts w:ascii="Times New Roman" w:hAnsi="Times New Roman" w:cs="Times New Roman"/>
        </w:rPr>
        <w:t>коррупционных</w:t>
      </w:r>
      <w:r w:rsidRPr="00720084">
        <w:rPr>
          <w:rFonts w:ascii="Times New Roman" w:hAnsi="Times New Roman" w:cs="Times New Roman"/>
        </w:rPr>
        <w:t xml:space="preserve"> </w:t>
      </w:r>
      <w:r w:rsidR="00720084" w:rsidRPr="00720084">
        <w:rPr>
          <w:rFonts w:ascii="Times New Roman" w:hAnsi="Times New Roman" w:cs="Times New Roman"/>
        </w:rPr>
        <w:t>п</w:t>
      </w:r>
      <w:r w:rsidRPr="00720084">
        <w:rPr>
          <w:rFonts w:ascii="Times New Roman" w:hAnsi="Times New Roman" w:cs="Times New Roman"/>
        </w:rPr>
        <w:t>равонарушений</w:t>
      </w:r>
    </w:p>
    <w:p w:rsidR="005C540C" w:rsidRPr="00E851E6" w:rsidRDefault="005C540C" w:rsidP="005C540C">
      <w:pPr>
        <w:pStyle w:val="ConsPlusNormal"/>
        <w:ind w:left="442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CE1A55" w:rsidRPr="00750E5C" w:rsidRDefault="005C540C" w:rsidP="005C54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85"/>
      <w:bookmarkEnd w:id="7"/>
      <w:r w:rsidRPr="00750E5C">
        <w:rPr>
          <w:rFonts w:ascii="Times New Roman" w:hAnsi="Times New Roman" w:cs="Times New Roman"/>
          <w:b/>
          <w:sz w:val="24"/>
          <w:szCs w:val="24"/>
        </w:rPr>
        <w:t>П</w:t>
      </w:r>
      <w:r w:rsidR="00CE1A55" w:rsidRPr="00750E5C">
        <w:rPr>
          <w:rFonts w:ascii="Times New Roman" w:hAnsi="Times New Roman" w:cs="Times New Roman"/>
          <w:b/>
          <w:sz w:val="24"/>
          <w:szCs w:val="24"/>
        </w:rPr>
        <w:t>еречень сведений, содержащихся в уведомлении</w:t>
      </w:r>
    </w:p>
    <w:p w:rsidR="00CE1A55" w:rsidRPr="00750E5C" w:rsidRDefault="00720084" w:rsidP="005C54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0E5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CE1A55" w:rsidRPr="00750E5C">
        <w:rPr>
          <w:rFonts w:ascii="Times New Roman" w:hAnsi="Times New Roman" w:cs="Times New Roman"/>
          <w:b/>
          <w:sz w:val="24"/>
          <w:szCs w:val="24"/>
        </w:rPr>
        <w:t xml:space="preserve"> фактах обращения в целях склонения работников </w:t>
      </w:r>
      <w:r w:rsidR="00CE1A55" w:rsidRPr="00750E5C">
        <w:rPr>
          <w:rFonts w:ascii="Times New Roman" w:hAnsi="Times New Roman" w:cs="Times New Roman"/>
          <w:b/>
          <w:bCs/>
          <w:sz w:val="24"/>
          <w:szCs w:val="24"/>
        </w:rPr>
        <w:t>МБУК ОБ ЗАТО г. Радужный</w:t>
      </w:r>
      <w:r w:rsidR="00CE1A55" w:rsidRPr="00750E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40C" w:rsidRPr="00750E5C" w:rsidRDefault="00750E5C" w:rsidP="005C54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CE1A55" w:rsidRPr="00750E5C">
        <w:rPr>
          <w:rFonts w:ascii="Times New Roman" w:hAnsi="Times New Roman" w:cs="Times New Roman"/>
          <w:b/>
          <w:sz w:val="24"/>
          <w:szCs w:val="24"/>
        </w:rPr>
        <w:t xml:space="preserve"> совершению коррупционных правонарушений</w:t>
      </w:r>
    </w:p>
    <w:p w:rsidR="005C540C" w:rsidRPr="00750E5C" w:rsidRDefault="005C540C" w:rsidP="005C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1. Фамилия, имя, отчество работника </w:t>
      </w:r>
      <w:r w:rsidR="00CE1A55" w:rsidRPr="00750E5C">
        <w:rPr>
          <w:rFonts w:ascii="Times New Roman" w:hAnsi="Times New Roman" w:cs="Times New Roman"/>
          <w:bCs/>
          <w:sz w:val="24"/>
          <w:szCs w:val="24"/>
        </w:rPr>
        <w:t>МБУК ОБ ЗАТО г. Радужный</w:t>
      </w:r>
      <w:r w:rsidRPr="00750E5C">
        <w:rPr>
          <w:rFonts w:ascii="Times New Roman" w:hAnsi="Times New Roman" w:cs="Times New Roman"/>
          <w:sz w:val="24"/>
          <w:szCs w:val="24"/>
        </w:rPr>
        <w:t>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2. Занимаемая должность.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3. Информация о факте обращения в целях склонения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</w:t>
      </w:r>
      <w:r w:rsidR="00CE1A55" w:rsidRPr="00750E5C">
        <w:rPr>
          <w:rFonts w:ascii="Times New Roman" w:hAnsi="Times New Roman" w:cs="Times New Roman"/>
          <w:sz w:val="24"/>
          <w:szCs w:val="24"/>
        </w:rPr>
        <w:t>и</w:t>
      </w:r>
      <w:r w:rsidRPr="00750E5C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правонарушений: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- все известные сведения о физическом (юридическом) лице, склоняющем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ЗАТО г. Радужный к совершению коррупционного правонарушения;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- время, дата, место и обстоятельства обращения в целях склонения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ЗАТО г. Радужный к коррупционному правонарушению;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- способ склонения к коррупционному правонарушению;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- сущность предполагаемого коррупционного правонарушения.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>4. Дата, время и место заполнения уведомления.</w:t>
      </w:r>
    </w:p>
    <w:p w:rsidR="005C540C" w:rsidRPr="00750E5C" w:rsidRDefault="005C540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0E5C">
        <w:rPr>
          <w:rFonts w:ascii="Times New Roman" w:hAnsi="Times New Roman" w:cs="Times New Roman"/>
          <w:sz w:val="24"/>
          <w:szCs w:val="24"/>
        </w:rPr>
        <w:t xml:space="preserve">5. Подпись работника </w:t>
      </w:r>
      <w:r w:rsidR="005E5796" w:rsidRPr="00750E5C">
        <w:rPr>
          <w:rFonts w:ascii="Times New Roman" w:hAnsi="Times New Roman" w:cs="Times New Roman"/>
          <w:sz w:val="24"/>
          <w:szCs w:val="24"/>
        </w:rPr>
        <w:t>Библиотека</w:t>
      </w:r>
      <w:r w:rsidRPr="00750E5C">
        <w:rPr>
          <w:rFonts w:ascii="Times New Roman" w:hAnsi="Times New Roman" w:cs="Times New Roman"/>
          <w:sz w:val="24"/>
          <w:szCs w:val="24"/>
        </w:rPr>
        <w:t xml:space="preserve"> ЗАТО г. Радужный, подавшего уведомление.</w:t>
      </w:r>
    </w:p>
    <w:p w:rsidR="00652FDD" w:rsidRDefault="00652FDD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0E5C" w:rsidRDefault="00750E5C" w:rsidP="005C54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1DB" w:rsidRPr="00720084" w:rsidRDefault="005C540C" w:rsidP="00CE1A55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b/>
        </w:rPr>
      </w:pPr>
      <w:bookmarkStart w:id="8" w:name="Par106"/>
      <w:bookmarkEnd w:id="8"/>
      <w:r w:rsidRPr="00720084">
        <w:rPr>
          <w:rFonts w:ascii="Times New Roman" w:hAnsi="Times New Roman" w:cs="Times New Roman"/>
          <w:b/>
        </w:rPr>
        <w:t>Приложение № 2</w:t>
      </w:r>
    </w:p>
    <w:p w:rsidR="00720084" w:rsidRPr="00720084" w:rsidRDefault="00720084" w:rsidP="00720084">
      <w:pPr>
        <w:pStyle w:val="ConsPlusNormal"/>
        <w:ind w:left="5130"/>
        <w:jc w:val="right"/>
        <w:outlineLvl w:val="1"/>
        <w:rPr>
          <w:rFonts w:ascii="Times New Roman" w:hAnsi="Times New Roman" w:cs="Times New Roman"/>
        </w:rPr>
      </w:pPr>
      <w:proofErr w:type="gramStart"/>
      <w:r w:rsidRPr="00720084">
        <w:rPr>
          <w:rFonts w:ascii="Times New Roman" w:hAnsi="Times New Roman" w:cs="Times New Roman"/>
        </w:rPr>
        <w:t>к</w:t>
      </w:r>
      <w:proofErr w:type="gramEnd"/>
      <w:r w:rsidRPr="00720084">
        <w:rPr>
          <w:rFonts w:ascii="Times New Roman" w:hAnsi="Times New Roman" w:cs="Times New Roman"/>
        </w:rPr>
        <w:t xml:space="preserve"> Порядку уведомления о фактах обращения в</w:t>
      </w:r>
      <w:r w:rsidR="009511B1" w:rsidRPr="009511B1">
        <w:rPr>
          <w:rFonts w:ascii="Times New Roman" w:hAnsi="Times New Roman" w:cs="Times New Roman"/>
        </w:rPr>
        <w:t xml:space="preserve"> </w:t>
      </w:r>
      <w:r w:rsidR="009511B1" w:rsidRPr="00720084">
        <w:rPr>
          <w:rFonts w:ascii="Times New Roman" w:hAnsi="Times New Roman" w:cs="Times New Roman"/>
        </w:rPr>
        <w:t>целях</w:t>
      </w:r>
    </w:p>
    <w:p w:rsidR="00720084" w:rsidRDefault="00720084" w:rsidP="00720084">
      <w:pPr>
        <w:pStyle w:val="ConsPlusNormal"/>
        <w:ind w:left="5130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720084">
        <w:rPr>
          <w:rFonts w:ascii="Times New Roman" w:hAnsi="Times New Roman" w:cs="Times New Roman"/>
        </w:rPr>
        <w:t>склонения</w:t>
      </w:r>
      <w:proofErr w:type="gramEnd"/>
      <w:r w:rsidRPr="00720084">
        <w:rPr>
          <w:rFonts w:ascii="Times New Roman" w:hAnsi="Times New Roman" w:cs="Times New Roman"/>
        </w:rPr>
        <w:t xml:space="preserve"> работников </w:t>
      </w:r>
      <w:r w:rsidRPr="00720084">
        <w:rPr>
          <w:rFonts w:ascii="Times New Roman" w:hAnsi="Times New Roman" w:cs="Times New Roman"/>
          <w:bCs/>
        </w:rPr>
        <w:t>МБУК ОБ ЗАТО г. Радужный</w:t>
      </w:r>
    </w:p>
    <w:p w:rsidR="00720084" w:rsidRPr="00720084" w:rsidRDefault="00720084" w:rsidP="00720084">
      <w:pPr>
        <w:pStyle w:val="ConsPlusNormal"/>
        <w:ind w:left="5130"/>
        <w:jc w:val="right"/>
        <w:outlineLvl w:val="1"/>
        <w:rPr>
          <w:rFonts w:ascii="Times New Roman" w:hAnsi="Times New Roman" w:cs="Times New Roman"/>
        </w:rPr>
      </w:pPr>
      <w:proofErr w:type="gramStart"/>
      <w:r w:rsidRPr="00720084">
        <w:rPr>
          <w:rFonts w:ascii="Times New Roman" w:hAnsi="Times New Roman" w:cs="Times New Roman"/>
        </w:rPr>
        <w:t>к</w:t>
      </w:r>
      <w:proofErr w:type="gramEnd"/>
      <w:r w:rsidRPr="00720084">
        <w:rPr>
          <w:rFonts w:ascii="Times New Roman" w:hAnsi="Times New Roman" w:cs="Times New Roman"/>
        </w:rPr>
        <w:t xml:space="preserve"> совершению </w:t>
      </w:r>
      <w:r w:rsidR="00750E5C" w:rsidRPr="00720084">
        <w:rPr>
          <w:rFonts w:ascii="Times New Roman" w:hAnsi="Times New Roman" w:cs="Times New Roman"/>
        </w:rPr>
        <w:t>коррупционных</w:t>
      </w:r>
      <w:r w:rsidRPr="00720084">
        <w:rPr>
          <w:rFonts w:ascii="Times New Roman" w:hAnsi="Times New Roman" w:cs="Times New Roman"/>
        </w:rPr>
        <w:t xml:space="preserve"> правонарушений</w:t>
      </w:r>
    </w:p>
    <w:p w:rsidR="005C540C" w:rsidRDefault="005C540C" w:rsidP="00750E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50E5C" w:rsidRDefault="00750E5C" w:rsidP="00750E5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720084" w:rsidP="007200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МБУК ОБ </w:t>
      </w:r>
      <w:r w:rsidR="005C540C" w:rsidRPr="00E851E6">
        <w:rPr>
          <w:rFonts w:ascii="Times New Roman" w:hAnsi="Times New Roman" w:cs="Times New Roman"/>
          <w:sz w:val="24"/>
          <w:szCs w:val="24"/>
        </w:rPr>
        <w:t>ЗАТО г. Радужный</w:t>
      </w:r>
    </w:p>
    <w:p w:rsidR="005C540C" w:rsidRPr="00E851E6" w:rsidRDefault="005C540C" w:rsidP="007200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</w:t>
      </w:r>
      <w:r w:rsidR="00720084">
        <w:rPr>
          <w:rFonts w:ascii="Times New Roman" w:hAnsi="Times New Roman" w:cs="Times New Roman"/>
          <w:sz w:val="24"/>
          <w:szCs w:val="24"/>
        </w:rPr>
        <w:t>_</w:t>
      </w:r>
      <w:r w:rsidRPr="00E851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540C" w:rsidRPr="00720084" w:rsidRDefault="005C540C" w:rsidP="0038312A">
      <w:pPr>
        <w:pStyle w:val="ConsPlusNonformat"/>
        <w:ind w:left="4956" w:firstLine="708"/>
        <w:jc w:val="center"/>
        <w:rPr>
          <w:rFonts w:ascii="Times New Roman" w:hAnsi="Times New Roman" w:cs="Times New Roman"/>
        </w:rPr>
      </w:pPr>
      <w:r w:rsidRPr="00720084">
        <w:rPr>
          <w:rFonts w:ascii="Times New Roman" w:hAnsi="Times New Roman" w:cs="Times New Roman"/>
        </w:rPr>
        <w:t>Ф.И.О.</w:t>
      </w:r>
    </w:p>
    <w:p w:rsidR="005C540C" w:rsidRPr="00E851E6" w:rsidRDefault="005C540C" w:rsidP="007200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51E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851E6">
        <w:rPr>
          <w:rFonts w:ascii="Times New Roman" w:hAnsi="Times New Roman" w:cs="Times New Roman"/>
          <w:sz w:val="24"/>
          <w:szCs w:val="24"/>
        </w:rPr>
        <w:t xml:space="preserve"> ____</w:t>
      </w:r>
      <w:r w:rsidR="00720084">
        <w:rPr>
          <w:rFonts w:ascii="Times New Roman" w:hAnsi="Times New Roman" w:cs="Times New Roman"/>
          <w:sz w:val="24"/>
          <w:szCs w:val="24"/>
        </w:rPr>
        <w:t>___</w:t>
      </w:r>
      <w:r w:rsidRPr="00E851E6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C540C" w:rsidRPr="00E851E6" w:rsidRDefault="00720084" w:rsidP="0038312A">
      <w:pPr>
        <w:pStyle w:val="ConsPlusNonformat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Ф.И.О.</w:t>
      </w:r>
    </w:p>
    <w:p w:rsidR="005C540C" w:rsidRPr="00E851E6" w:rsidRDefault="005C540C" w:rsidP="007200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</w:t>
      </w:r>
      <w:r w:rsidR="00720084">
        <w:rPr>
          <w:rFonts w:ascii="Times New Roman" w:hAnsi="Times New Roman" w:cs="Times New Roman"/>
          <w:sz w:val="24"/>
          <w:szCs w:val="24"/>
        </w:rPr>
        <w:t>_</w:t>
      </w:r>
      <w:r w:rsidRPr="00E851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C540C" w:rsidRPr="00E851E6" w:rsidRDefault="0038312A" w:rsidP="0038312A">
      <w:pPr>
        <w:pStyle w:val="ConsPlusNonformat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720084" w:rsidRPr="00720084">
        <w:rPr>
          <w:rFonts w:ascii="Times New Roman" w:hAnsi="Times New Roman" w:cs="Times New Roman"/>
        </w:rPr>
        <w:t>занимаемая</w:t>
      </w:r>
      <w:proofErr w:type="gramEnd"/>
      <w:r w:rsidR="00720084" w:rsidRPr="00720084">
        <w:rPr>
          <w:rFonts w:ascii="Times New Roman" w:hAnsi="Times New Roman" w:cs="Times New Roman"/>
        </w:rPr>
        <w:t xml:space="preserve"> должность работника Библиотеки</w:t>
      </w:r>
    </w:p>
    <w:p w:rsidR="005C540C" w:rsidRPr="00E851E6" w:rsidRDefault="005C540C" w:rsidP="0072008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C540C" w:rsidRPr="00961367" w:rsidRDefault="005C540C" w:rsidP="005C54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26"/>
      <w:bookmarkEnd w:id="9"/>
      <w:r w:rsidRPr="00961367">
        <w:rPr>
          <w:rFonts w:ascii="Times New Roman" w:hAnsi="Times New Roman" w:cs="Times New Roman"/>
          <w:b/>
          <w:sz w:val="24"/>
          <w:szCs w:val="24"/>
        </w:rPr>
        <w:lastRenderedPageBreak/>
        <w:t>УВЕДОМЛЕНИЕ</w:t>
      </w:r>
    </w:p>
    <w:p w:rsidR="005C540C" w:rsidRPr="00961367" w:rsidRDefault="005C540C" w:rsidP="005C54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136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961367">
        <w:rPr>
          <w:rFonts w:ascii="Times New Roman" w:hAnsi="Times New Roman" w:cs="Times New Roman"/>
          <w:b/>
          <w:sz w:val="24"/>
          <w:szCs w:val="24"/>
        </w:rPr>
        <w:t xml:space="preserve"> фактах обращения в целях склонения работника </w:t>
      </w:r>
    </w:p>
    <w:p w:rsidR="005C540C" w:rsidRPr="00961367" w:rsidRDefault="00720084" w:rsidP="005C54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367">
        <w:rPr>
          <w:rFonts w:ascii="Times New Roman" w:hAnsi="Times New Roman" w:cs="Times New Roman"/>
          <w:b/>
          <w:sz w:val="24"/>
          <w:szCs w:val="24"/>
        </w:rPr>
        <w:t xml:space="preserve">МБУК ОБ ЗАТО г. Радужный </w:t>
      </w:r>
      <w:r w:rsidR="005C540C" w:rsidRPr="00961367"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720084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Я, ___________________________________________________________________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</w:t>
      </w:r>
      <w:r w:rsidRPr="00E851E6">
        <w:rPr>
          <w:rFonts w:ascii="Times New Roman" w:hAnsi="Times New Roman" w:cs="Times New Roman"/>
          <w:sz w:val="24"/>
          <w:szCs w:val="24"/>
        </w:rPr>
        <w:t>__</w:t>
      </w:r>
    </w:p>
    <w:p w:rsidR="005C540C" w:rsidRPr="00720084" w:rsidRDefault="005C540C" w:rsidP="0038312A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720084">
        <w:rPr>
          <w:rFonts w:ascii="Times New Roman" w:hAnsi="Times New Roman" w:cs="Times New Roman"/>
        </w:rPr>
        <w:t>Ф.И.О.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1E6"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 w:rsidRPr="00E851E6">
        <w:rPr>
          <w:rFonts w:ascii="Times New Roman" w:hAnsi="Times New Roman" w:cs="Times New Roman"/>
          <w:sz w:val="24"/>
          <w:szCs w:val="24"/>
        </w:rPr>
        <w:t xml:space="preserve"> уведомляю об обращении ко мне "_____"____________________20__ г.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гр. __________________________________________________________________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</w:t>
      </w:r>
      <w:r w:rsidRPr="00E851E6">
        <w:rPr>
          <w:rFonts w:ascii="Times New Roman" w:hAnsi="Times New Roman" w:cs="Times New Roman"/>
          <w:sz w:val="24"/>
          <w:szCs w:val="24"/>
        </w:rPr>
        <w:t>___</w:t>
      </w:r>
    </w:p>
    <w:p w:rsidR="005C540C" w:rsidRPr="00720084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r w:rsidRPr="00720084">
        <w:rPr>
          <w:rFonts w:ascii="Times New Roman" w:hAnsi="Times New Roman" w:cs="Times New Roman"/>
        </w:rPr>
        <w:t>(</w:t>
      </w:r>
      <w:proofErr w:type="gramStart"/>
      <w:r w:rsidRPr="00720084">
        <w:rPr>
          <w:rFonts w:ascii="Times New Roman" w:hAnsi="Times New Roman" w:cs="Times New Roman"/>
        </w:rPr>
        <w:t>указать</w:t>
      </w:r>
      <w:proofErr w:type="gramEnd"/>
      <w:r w:rsidRPr="00720084">
        <w:rPr>
          <w:rFonts w:ascii="Times New Roman" w:hAnsi="Times New Roman" w:cs="Times New Roman"/>
        </w:rPr>
        <w:t xml:space="preserve"> все известные сведения о лице, склоняющем (склонявшем)</w:t>
      </w:r>
      <w:r w:rsidR="00720084" w:rsidRPr="00720084">
        <w:rPr>
          <w:rFonts w:ascii="Times New Roman" w:hAnsi="Times New Roman" w:cs="Times New Roman"/>
        </w:rPr>
        <w:t xml:space="preserve"> работника Библиотек</w:t>
      </w:r>
      <w:r w:rsidR="00720084">
        <w:rPr>
          <w:rFonts w:ascii="Times New Roman" w:hAnsi="Times New Roman" w:cs="Times New Roman"/>
        </w:rPr>
        <w:t>и</w:t>
      </w:r>
    </w:p>
    <w:p w:rsidR="005C540C" w:rsidRPr="00E851E6" w:rsidRDefault="005C540C" w:rsidP="00383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</w:t>
      </w:r>
      <w:r w:rsidRPr="00E851E6">
        <w:rPr>
          <w:rFonts w:ascii="Times New Roman" w:hAnsi="Times New Roman" w:cs="Times New Roman"/>
          <w:sz w:val="24"/>
          <w:szCs w:val="24"/>
        </w:rPr>
        <w:t>_____________</w:t>
      </w:r>
      <w:r w:rsidR="0038312A">
        <w:rPr>
          <w:rFonts w:ascii="Times New Roman" w:hAnsi="Times New Roman" w:cs="Times New Roman"/>
          <w:sz w:val="24"/>
          <w:szCs w:val="24"/>
        </w:rPr>
        <w:t>_</w:t>
      </w:r>
      <w:r w:rsidRPr="00E851E6">
        <w:rPr>
          <w:rFonts w:ascii="Times New Roman" w:hAnsi="Times New Roman" w:cs="Times New Roman"/>
          <w:sz w:val="24"/>
          <w:szCs w:val="24"/>
        </w:rPr>
        <w:t>_</w:t>
      </w:r>
    </w:p>
    <w:p w:rsidR="005C540C" w:rsidRPr="0038312A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312A">
        <w:rPr>
          <w:rFonts w:ascii="Times New Roman" w:hAnsi="Times New Roman" w:cs="Times New Roman"/>
        </w:rPr>
        <w:t>к</w:t>
      </w:r>
      <w:proofErr w:type="gramEnd"/>
      <w:r w:rsidRPr="0038312A">
        <w:rPr>
          <w:rFonts w:ascii="Times New Roman" w:hAnsi="Times New Roman" w:cs="Times New Roman"/>
        </w:rPr>
        <w:t xml:space="preserve"> совершению коррупционных правонарушений)</w:t>
      </w:r>
    </w:p>
    <w:p w:rsidR="005C540C" w:rsidRPr="00E851E6" w:rsidRDefault="005C540C" w:rsidP="00383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1E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51E6">
        <w:rPr>
          <w:rFonts w:ascii="Times New Roman" w:hAnsi="Times New Roman" w:cs="Times New Roman"/>
          <w:sz w:val="24"/>
          <w:szCs w:val="24"/>
        </w:rPr>
        <w:t xml:space="preserve"> целях склонения меня к совершению коррупционных действий, а именно:</w:t>
      </w:r>
    </w:p>
    <w:p w:rsidR="005C540C" w:rsidRPr="00E851E6" w:rsidRDefault="005C540C" w:rsidP="00383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______________</w:t>
      </w:r>
      <w:r w:rsidRPr="00E851E6">
        <w:rPr>
          <w:rFonts w:ascii="Times New Roman" w:hAnsi="Times New Roman" w:cs="Times New Roman"/>
          <w:sz w:val="24"/>
          <w:szCs w:val="24"/>
        </w:rPr>
        <w:t>_____________</w:t>
      </w:r>
    </w:p>
    <w:p w:rsidR="005C540C" w:rsidRPr="0038312A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r w:rsidRPr="0038312A">
        <w:rPr>
          <w:rFonts w:ascii="Times New Roman" w:hAnsi="Times New Roman" w:cs="Times New Roman"/>
        </w:rPr>
        <w:t>(</w:t>
      </w:r>
      <w:proofErr w:type="gramStart"/>
      <w:r w:rsidRPr="0038312A">
        <w:rPr>
          <w:rFonts w:ascii="Times New Roman" w:hAnsi="Times New Roman" w:cs="Times New Roman"/>
        </w:rPr>
        <w:t>перечислить</w:t>
      </w:r>
      <w:proofErr w:type="gramEnd"/>
      <w:r w:rsidR="0038312A">
        <w:rPr>
          <w:rFonts w:ascii="Times New Roman" w:hAnsi="Times New Roman" w:cs="Times New Roman"/>
        </w:rPr>
        <w:t>,</w:t>
      </w:r>
      <w:r w:rsidRPr="0038312A">
        <w:rPr>
          <w:rFonts w:ascii="Times New Roman" w:hAnsi="Times New Roman" w:cs="Times New Roman"/>
        </w:rPr>
        <w:t xml:space="preserve"> в чем выражается склоне</w:t>
      </w:r>
      <w:r w:rsidR="0038312A">
        <w:rPr>
          <w:rFonts w:ascii="Times New Roman" w:hAnsi="Times New Roman" w:cs="Times New Roman"/>
        </w:rPr>
        <w:t xml:space="preserve">ние к коррупционным действиям: </w:t>
      </w:r>
      <w:r w:rsidRPr="0038312A">
        <w:rPr>
          <w:rFonts w:ascii="Times New Roman" w:hAnsi="Times New Roman" w:cs="Times New Roman"/>
        </w:rPr>
        <w:t>злоупотребление служебным</w:t>
      </w:r>
    </w:p>
    <w:p w:rsidR="005C540C" w:rsidRPr="00E851E6" w:rsidRDefault="005C540C" w:rsidP="00383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______________</w:t>
      </w:r>
      <w:r w:rsidRPr="00E851E6">
        <w:rPr>
          <w:rFonts w:ascii="Times New Roman" w:hAnsi="Times New Roman" w:cs="Times New Roman"/>
          <w:sz w:val="24"/>
          <w:szCs w:val="24"/>
        </w:rPr>
        <w:t>___</w:t>
      </w:r>
    </w:p>
    <w:p w:rsidR="005C540C" w:rsidRPr="0038312A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312A">
        <w:rPr>
          <w:rFonts w:ascii="Times New Roman" w:hAnsi="Times New Roman" w:cs="Times New Roman"/>
        </w:rPr>
        <w:t>положением</w:t>
      </w:r>
      <w:proofErr w:type="gramEnd"/>
      <w:r w:rsidRPr="0038312A">
        <w:rPr>
          <w:rFonts w:ascii="Times New Roman" w:hAnsi="Times New Roman" w:cs="Times New Roman"/>
        </w:rPr>
        <w:t xml:space="preserve">, дача взятки, получение взятки либо иное незаконное использование работником </w:t>
      </w:r>
      <w:r w:rsidR="005E5796" w:rsidRPr="0038312A">
        <w:rPr>
          <w:rFonts w:ascii="Times New Roman" w:hAnsi="Times New Roman" w:cs="Times New Roman"/>
        </w:rPr>
        <w:t>Библиотек</w:t>
      </w:r>
      <w:r w:rsidR="0038312A">
        <w:rPr>
          <w:rFonts w:ascii="Times New Roman" w:hAnsi="Times New Roman" w:cs="Times New Roman"/>
        </w:rPr>
        <w:t>и</w:t>
      </w:r>
    </w:p>
    <w:p w:rsidR="005C540C" w:rsidRPr="00E851E6" w:rsidRDefault="005C540C" w:rsidP="00383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______________</w:t>
      </w:r>
      <w:r w:rsidRPr="00E851E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540C" w:rsidRPr="0038312A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312A">
        <w:rPr>
          <w:rFonts w:ascii="Times New Roman" w:hAnsi="Times New Roman" w:cs="Times New Roman"/>
        </w:rPr>
        <w:t>своего</w:t>
      </w:r>
      <w:proofErr w:type="gramEnd"/>
      <w:r w:rsidRPr="0038312A">
        <w:rPr>
          <w:rFonts w:ascii="Times New Roman" w:hAnsi="Times New Roman" w:cs="Times New Roman"/>
        </w:rPr>
        <w:t xml:space="preserve"> положения в целях </w:t>
      </w:r>
      <w:r w:rsidR="0038312A">
        <w:rPr>
          <w:rFonts w:ascii="Times New Roman" w:hAnsi="Times New Roman" w:cs="Times New Roman"/>
        </w:rPr>
        <w:t xml:space="preserve">получения выгоды в виде денег, </w:t>
      </w:r>
      <w:r w:rsidRPr="0038312A">
        <w:rPr>
          <w:rFonts w:ascii="Times New Roman" w:hAnsi="Times New Roman" w:cs="Times New Roman"/>
        </w:rPr>
        <w:t>ценностей, иного имущества или услуг</w:t>
      </w:r>
    </w:p>
    <w:p w:rsidR="005C540C" w:rsidRPr="00E851E6" w:rsidRDefault="005C540C" w:rsidP="003831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______________</w:t>
      </w:r>
      <w:r w:rsidRPr="00E851E6">
        <w:rPr>
          <w:rFonts w:ascii="Times New Roman" w:hAnsi="Times New Roman" w:cs="Times New Roman"/>
          <w:sz w:val="24"/>
          <w:szCs w:val="24"/>
        </w:rPr>
        <w:t>____</w:t>
      </w:r>
    </w:p>
    <w:p w:rsidR="005C540C" w:rsidRPr="0038312A" w:rsidRDefault="005C540C" w:rsidP="0038312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8312A">
        <w:rPr>
          <w:rFonts w:ascii="Times New Roman" w:hAnsi="Times New Roman" w:cs="Times New Roman"/>
        </w:rPr>
        <w:t>имущественного</w:t>
      </w:r>
      <w:proofErr w:type="gramEnd"/>
      <w:r w:rsidRPr="0038312A">
        <w:rPr>
          <w:rFonts w:ascii="Times New Roman" w:hAnsi="Times New Roman" w:cs="Times New Roman"/>
        </w:rPr>
        <w:t xml:space="preserve"> характера, иных имущественных прав для себя или для третьих лиц)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Дата, время, место склонения к совершению коррупционных правонарушений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Дата: _________________                                           Подпись: _________________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в Журнале регистрации </w:t>
      </w: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 xml:space="preserve">«___»___________ 20__ г. № _____      </w:t>
      </w:r>
    </w:p>
    <w:p w:rsidR="0038312A" w:rsidRDefault="0038312A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7200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1E6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38312A">
        <w:rPr>
          <w:rFonts w:ascii="Times New Roman" w:hAnsi="Times New Roman" w:cs="Times New Roman"/>
          <w:sz w:val="24"/>
          <w:szCs w:val="24"/>
        </w:rPr>
        <w:t>______________</w:t>
      </w:r>
      <w:r w:rsidRPr="00E851E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540C" w:rsidRPr="0038312A" w:rsidRDefault="00961367" w:rsidP="0038312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5C540C" w:rsidRPr="003831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5C540C" w:rsidRPr="0038312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="005C540C" w:rsidRPr="0038312A">
        <w:rPr>
          <w:rFonts w:ascii="Times New Roman" w:hAnsi="Times New Roman" w:cs="Times New Roman"/>
        </w:rPr>
        <w:t>., должность ответственного лица)</w:t>
      </w:r>
    </w:p>
    <w:p w:rsidR="00652FDD" w:rsidRPr="00E851E6" w:rsidRDefault="00652FDD" w:rsidP="005C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312A" w:rsidRPr="00720084" w:rsidRDefault="0038312A" w:rsidP="0038312A">
      <w:pPr>
        <w:pStyle w:val="ConsPlusNormal"/>
        <w:ind w:left="4395"/>
        <w:jc w:val="right"/>
        <w:outlineLvl w:val="1"/>
        <w:rPr>
          <w:rFonts w:ascii="Times New Roman" w:hAnsi="Times New Roman" w:cs="Times New Roman"/>
          <w:b/>
        </w:rPr>
      </w:pPr>
      <w:bookmarkStart w:id="10" w:name="Par166"/>
      <w:bookmarkEnd w:id="10"/>
      <w:r w:rsidRPr="00720084">
        <w:rPr>
          <w:rFonts w:ascii="Times New Roman" w:hAnsi="Times New Roman" w:cs="Times New Roman"/>
          <w:b/>
        </w:rPr>
        <w:t xml:space="preserve">Приложение № </w:t>
      </w:r>
      <w:r>
        <w:rPr>
          <w:rFonts w:ascii="Times New Roman" w:hAnsi="Times New Roman" w:cs="Times New Roman"/>
          <w:b/>
        </w:rPr>
        <w:t>3</w:t>
      </w:r>
    </w:p>
    <w:p w:rsidR="0038312A" w:rsidRPr="00720084" w:rsidRDefault="0038312A" w:rsidP="0038312A">
      <w:pPr>
        <w:pStyle w:val="ConsPlusNormal"/>
        <w:ind w:left="5130"/>
        <w:jc w:val="right"/>
        <w:outlineLvl w:val="1"/>
        <w:rPr>
          <w:rFonts w:ascii="Times New Roman" w:hAnsi="Times New Roman" w:cs="Times New Roman"/>
        </w:rPr>
      </w:pPr>
      <w:proofErr w:type="gramStart"/>
      <w:r w:rsidRPr="00720084">
        <w:rPr>
          <w:rFonts w:ascii="Times New Roman" w:hAnsi="Times New Roman" w:cs="Times New Roman"/>
        </w:rPr>
        <w:t>к</w:t>
      </w:r>
      <w:proofErr w:type="gramEnd"/>
      <w:r w:rsidRPr="00720084">
        <w:rPr>
          <w:rFonts w:ascii="Times New Roman" w:hAnsi="Times New Roman" w:cs="Times New Roman"/>
        </w:rPr>
        <w:t xml:space="preserve"> Порядку уведомления о фактах обращения в</w:t>
      </w:r>
      <w:r w:rsidR="009511B1" w:rsidRPr="009511B1">
        <w:rPr>
          <w:rFonts w:ascii="Times New Roman" w:hAnsi="Times New Roman" w:cs="Times New Roman"/>
        </w:rPr>
        <w:t xml:space="preserve"> </w:t>
      </w:r>
      <w:r w:rsidR="009511B1" w:rsidRPr="00720084">
        <w:rPr>
          <w:rFonts w:ascii="Times New Roman" w:hAnsi="Times New Roman" w:cs="Times New Roman"/>
        </w:rPr>
        <w:t>целях</w:t>
      </w:r>
    </w:p>
    <w:p w:rsidR="0038312A" w:rsidRDefault="0038312A" w:rsidP="0038312A">
      <w:pPr>
        <w:pStyle w:val="ConsPlusNormal"/>
        <w:ind w:left="5130"/>
        <w:jc w:val="right"/>
        <w:outlineLvl w:val="1"/>
        <w:rPr>
          <w:rFonts w:ascii="Times New Roman" w:hAnsi="Times New Roman" w:cs="Times New Roman"/>
          <w:bCs/>
        </w:rPr>
      </w:pPr>
      <w:proofErr w:type="gramStart"/>
      <w:r w:rsidRPr="00720084">
        <w:rPr>
          <w:rFonts w:ascii="Times New Roman" w:hAnsi="Times New Roman" w:cs="Times New Roman"/>
        </w:rPr>
        <w:t>склонения</w:t>
      </w:r>
      <w:proofErr w:type="gramEnd"/>
      <w:r w:rsidRPr="00720084">
        <w:rPr>
          <w:rFonts w:ascii="Times New Roman" w:hAnsi="Times New Roman" w:cs="Times New Roman"/>
        </w:rPr>
        <w:t xml:space="preserve"> работников </w:t>
      </w:r>
      <w:r w:rsidRPr="00720084">
        <w:rPr>
          <w:rFonts w:ascii="Times New Roman" w:hAnsi="Times New Roman" w:cs="Times New Roman"/>
          <w:bCs/>
        </w:rPr>
        <w:t>МБУК ОБ ЗАТО г. Радужный</w:t>
      </w:r>
    </w:p>
    <w:p w:rsidR="005C540C" w:rsidRPr="00E851E6" w:rsidRDefault="0038312A" w:rsidP="00383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720084">
        <w:rPr>
          <w:rFonts w:ascii="Times New Roman" w:hAnsi="Times New Roman" w:cs="Times New Roman"/>
        </w:rPr>
        <w:t>к</w:t>
      </w:r>
      <w:proofErr w:type="gramEnd"/>
      <w:r w:rsidRPr="00720084">
        <w:rPr>
          <w:rFonts w:ascii="Times New Roman" w:hAnsi="Times New Roman" w:cs="Times New Roman"/>
        </w:rPr>
        <w:t xml:space="preserve"> совершению </w:t>
      </w:r>
      <w:proofErr w:type="spellStart"/>
      <w:r w:rsidRPr="00720084">
        <w:rPr>
          <w:rFonts w:ascii="Times New Roman" w:hAnsi="Times New Roman" w:cs="Times New Roman"/>
        </w:rPr>
        <w:t>коррупциионных</w:t>
      </w:r>
      <w:proofErr w:type="spellEnd"/>
      <w:r w:rsidRPr="00720084">
        <w:rPr>
          <w:rFonts w:ascii="Times New Roman" w:hAnsi="Times New Roman" w:cs="Times New Roman"/>
        </w:rPr>
        <w:t xml:space="preserve"> правонарушений</w:t>
      </w:r>
    </w:p>
    <w:p w:rsidR="005C540C" w:rsidRPr="00E851E6" w:rsidRDefault="005C540C" w:rsidP="005C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40C" w:rsidRPr="0038312A" w:rsidRDefault="005C540C" w:rsidP="005C54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ar177"/>
      <w:bookmarkEnd w:id="11"/>
      <w:r w:rsidRPr="0038312A">
        <w:rPr>
          <w:rFonts w:ascii="Times New Roman" w:hAnsi="Times New Roman" w:cs="Times New Roman"/>
          <w:b/>
          <w:sz w:val="24"/>
          <w:szCs w:val="24"/>
        </w:rPr>
        <w:t>ЖУРНАЛ РЕГИСТРАЦИИ УВЕДОМЛЕНИЙ</w:t>
      </w:r>
    </w:p>
    <w:p w:rsidR="0038312A" w:rsidRPr="0038312A" w:rsidRDefault="005C540C" w:rsidP="00383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312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38312A">
        <w:rPr>
          <w:rFonts w:ascii="Times New Roman" w:hAnsi="Times New Roman" w:cs="Times New Roman"/>
          <w:b/>
          <w:sz w:val="24"/>
          <w:szCs w:val="24"/>
        </w:rPr>
        <w:t xml:space="preserve"> фактах обращения в целях склонения </w:t>
      </w:r>
    </w:p>
    <w:p w:rsidR="0038312A" w:rsidRPr="0038312A" w:rsidRDefault="0038312A" w:rsidP="00383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312A">
        <w:rPr>
          <w:rFonts w:ascii="Times New Roman" w:hAnsi="Times New Roman" w:cs="Times New Roman"/>
          <w:b/>
          <w:sz w:val="24"/>
          <w:szCs w:val="24"/>
        </w:rPr>
        <w:t>работников</w:t>
      </w:r>
      <w:proofErr w:type="gramEnd"/>
      <w:r w:rsidRPr="003831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12A">
        <w:rPr>
          <w:rFonts w:ascii="Times New Roman" w:hAnsi="Times New Roman" w:cs="Times New Roman"/>
          <w:b/>
          <w:bCs/>
          <w:sz w:val="24"/>
          <w:szCs w:val="24"/>
        </w:rPr>
        <w:t>МБУК ОБ ЗАТО г. Радужный</w:t>
      </w:r>
      <w:r w:rsidRPr="003831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540C" w:rsidRPr="0038312A" w:rsidRDefault="005C540C" w:rsidP="0038312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312A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8312A">
        <w:rPr>
          <w:rFonts w:ascii="Times New Roman" w:hAnsi="Times New Roman" w:cs="Times New Roman"/>
          <w:b/>
          <w:sz w:val="24"/>
          <w:szCs w:val="24"/>
        </w:rPr>
        <w:t xml:space="preserve"> совершению коррупционных правонарушений</w:t>
      </w:r>
    </w:p>
    <w:p w:rsidR="005C540C" w:rsidRPr="00E851E6" w:rsidRDefault="005C540C" w:rsidP="005C540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C540C" w:rsidRPr="00E851E6" w:rsidRDefault="005C540C" w:rsidP="005C54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1581"/>
        <w:gridCol w:w="1581"/>
        <w:gridCol w:w="1582"/>
        <w:gridCol w:w="1581"/>
        <w:gridCol w:w="1581"/>
        <w:gridCol w:w="1582"/>
      </w:tblGrid>
      <w:tr w:rsidR="005C540C" w:rsidRPr="00E851E6" w:rsidTr="0038312A">
        <w:trPr>
          <w:trHeight w:val="1254"/>
          <w:tblCellSpacing w:w="5" w:type="nil"/>
        </w:trPr>
        <w:tc>
          <w:tcPr>
            <w:tcW w:w="624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№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п</w:t>
            </w:r>
            <w:proofErr w:type="gramEnd"/>
            <w:r w:rsidRPr="0038312A">
              <w:rPr>
                <w:rFonts w:ascii="Times New Roman" w:hAnsi="Times New Roman"/>
              </w:rPr>
              <w:t>/п</w:t>
            </w:r>
          </w:p>
        </w:tc>
        <w:tc>
          <w:tcPr>
            <w:tcW w:w="1581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Дата и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время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принятия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уведомления</w:t>
            </w:r>
          </w:p>
        </w:tc>
        <w:tc>
          <w:tcPr>
            <w:tcW w:w="1581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Ф.И.О. и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должность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лица,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подавшего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уведомление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582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Ф.И.О. и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должность</w:t>
            </w:r>
            <w:proofErr w:type="gramEnd"/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лица</w:t>
            </w:r>
            <w:proofErr w:type="gramEnd"/>
            <w:r w:rsidRPr="0038312A">
              <w:rPr>
                <w:rFonts w:ascii="Times New Roman" w:hAnsi="Times New Roman"/>
              </w:rPr>
              <w:t>,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принявшего</w:t>
            </w:r>
            <w:proofErr w:type="gramEnd"/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уведомление</w:t>
            </w:r>
            <w:proofErr w:type="gramEnd"/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(</w:t>
            </w:r>
            <w:proofErr w:type="gramStart"/>
            <w:r w:rsidRPr="0038312A">
              <w:rPr>
                <w:rFonts w:ascii="Times New Roman" w:hAnsi="Times New Roman"/>
              </w:rPr>
              <w:t>подпись</w:t>
            </w:r>
            <w:proofErr w:type="gramEnd"/>
            <w:r w:rsidRPr="0038312A">
              <w:rPr>
                <w:rFonts w:ascii="Times New Roman" w:hAnsi="Times New Roman"/>
              </w:rPr>
              <w:t>)</w:t>
            </w:r>
          </w:p>
        </w:tc>
        <w:tc>
          <w:tcPr>
            <w:tcW w:w="1581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Краткие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сведения</w:t>
            </w:r>
            <w:proofErr w:type="gramEnd"/>
            <w:r w:rsidRPr="0038312A">
              <w:rPr>
                <w:rFonts w:ascii="Times New Roman" w:hAnsi="Times New Roman"/>
              </w:rPr>
              <w:t xml:space="preserve"> об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уведомлении</w:t>
            </w:r>
            <w:proofErr w:type="gramEnd"/>
          </w:p>
        </w:tc>
        <w:tc>
          <w:tcPr>
            <w:tcW w:w="1581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Сведения о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принятом</w:t>
            </w:r>
            <w:proofErr w:type="gramEnd"/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решении</w:t>
            </w:r>
            <w:proofErr w:type="gramEnd"/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(</w:t>
            </w:r>
            <w:proofErr w:type="gramStart"/>
            <w:r w:rsidRPr="0038312A">
              <w:rPr>
                <w:rFonts w:ascii="Times New Roman" w:hAnsi="Times New Roman"/>
              </w:rPr>
              <w:t>дата</w:t>
            </w:r>
            <w:proofErr w:type="gramEnd"/>
            <w:r w:rsidRPr="0038312A">
              <w:rPr>
                <w:rFonts w:ascii="Times New Roman" w:hAnsi="Times New Roman"/>
              </w:rPr>
              <w:t>)</w:t>
            </w:r>
          </w:p>
        </w:tc>
        <w:tc>
          <w:tcPr>
            <w:tcW w:w="1582" w:type="dxa"/>
            <w:vAlign w:val="center"/>
          </w:tcPr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312A">
              <w:rPr>
                <w:rFonts w:ascii="Times New Roman" w:hAnsi="Times New Roman"/>
              </w:rPr>
              <w:t>Особые</w:t>
            </w:r>
          </w:p>
          <w:p w:rsidR="005C540C" w:rsidRPr="0038312A" w:rsidRDefault="005C540C" w:rsidP="00383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38312A">
              <w:rPr>
                <w:rFonts w:ascii="Times New Roman" w:hAnsi="Times New Roman"/>
              </w:rPr>
              <w:t>отметки</w:t>
            </w:r>
            <w:proofErr w:type="gramEnd"/>
          </w:p>
        </w:tc>
      </w:tr>
      <w:tr w:rsidR="005C540C" w:rsidRPr="00E851E6" w:rsidTr="0038312A">
        <w:trPr>
          <w:trHeight w:val="241"/>
          <w:tblCellSpacing w:w="5" w:type="nil"/>
        </w:trPr>
        <w:tc>
          <w:tcPr>
            <w:tcW w:w="624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2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1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2" w:type="dxa"/>
          </w:tcPr>
          <w:p w:rsidR="005C540C" w:rsidRPr="0038312A" w:rsidRDefault="005C540C" w:rsidP="00D24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1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C540C" w:rsidRPr="00E851E6" w:rsidTr="0038312A">
        <w:trPr>
          <w:trHeight w:val="284"/>
          <w:tblCellSpacing w:w="5" w:type="nil"/>
        </w:trPr>
        <w:tc>
          <w:tcPr>
            <w:tcW w:w="624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5C540C" w:rsidRPr="00E851E6" w:rsidRDefault="005C540C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12A" w:rsidRPr="00E851E6" w:rsidTr="0038312A">
        <w:trPr>
          <w:trHeight w:val="284"/>
          <w:tblCellSpacing w:w="5" w:type="nil"/>
        </w:trPr>
        <w:tc>
          <w:tcPr>
            <w:tcW w:w="624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38312A" w:rsidRPr="00E851E6" w:rsidRDefault="0038312A" w:rsidP="00D24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0C" w:rsidRDefault="005C540C" w:rsidP="00652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50E5C" w:rsidRDefault="00750E5C" w:rsidP="00652FD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E3940" w:rsidRDefault="003E3940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F5F4C" w:rsidRDefault="009F5F4C" w:rsidP="003E394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52FDD" w:rsidRPr="00720084" w:rsidRDefault="00652FDD" w:rsidP="00652FD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</w:p>
    <w:p w:rsidR="00652FDD" w:rsidRPr="00720084" w:rsidRDefault="00652FDD" w:rsidP="00652F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приказу МБУК ОБ</w:t>
      </w:r>
    </w:p>
    <w:p w:rsidR="00652FDD" w:rsidRPr="00720084" w:rsidRDefault="00652FDD" w:rsidP="00652F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ЗАТО г. Радужный</w:t>
      </w:r>
    </w:p>
    <w:p w:rsidR="009F5F4C" w:rsidRPr="00AF34EF" w:rsidRDefault="009F5F4C" w:rsidP="009F5F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proofErr w:type="gramEnd"/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22.02.2018</w:t>
      </w:r>
      <w:r w:rsidRPr="0072008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8-од</w:t>
      </w:r>
    </w:p>
    <w:p w:rsidR="000825A9" w:rsidRPr="003E3940" w:rsidRDefault="00652FDD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_GoBack"/>
      <w:bookmarkEnd w:id="12"/>
      <w:r w:rsidRPr="003E394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0825A9" w:rsidRPr="003E3940" w:rsidRDefault="009511B1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антикоррупционных</w:t>
      </w:r>
      <w:r w:rsidR="00652FDD" w:rsidRPr="003E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3940">
        <w:rPr>
          <w:rFonts w:ascii="Times New Roman" w:hAnsi="Times New Roman" w:cs="Times New Roman"/>
          <w:b/>
          <w:sz w:val="24"/>
          <w:szCs w:val="24"/>
        </w:rPr>
        <w:t>мероприятий</w:t>
      </w:r>
    </w:p>
    <w:p w:rsidR="000825A9" w:rsidRPr="003E3940" w:rsidRDefault="00652FDD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40">
        <w:rPr>
          <w:rFonts w:ascii="Times New Roman" w:hAnsi="Times New Roman" w:cs="Times New Roman"/>
          <w:b/>
          <w:sz w:val="24"/>
          <w:szCs w:val="24"/>
        </w:rPr>
        <w:t>в</w:t>
      </w:r>
      <w:r w:rsidRPr="003E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МБУК ОБ ЗАТО г.</w:t>
      </w:r>
      <w:r w:rsidRPr="003E3940">
        <w:rPr>
          <w:rFonts w:ascii="Times New Roman" w:hAnsi="Times New Roman" w:cs="Times New Roman"/>
          <w:b/>
          <w:sz w:val="24"/>
          <w:szCs w:val="24"/>
        </w:rPr>
        <w:t xml:space="preserve"> Радужный</w:t>
      </w:r>
    </w:p>
    <w:p w:rsidR="005C540C" w:rsidRDefault="00652FDD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394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3E3940">
        <w:rPr>
          <w:rFonts w:ascii="Times New Roman" w:hAnsi="Times New Roman" w:cs="Times New Roman"/>
          <w:b/>
          <w:sz w:val="24"/>
          <w:szCs w:val="24"/>
        </w:rPr>
        <w:t xml:space="preserve"> 2018-2020</w:t>
      </w:r>
      <w:r w:rsidR="003E3940" w:rsidRPr="003E39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940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D2496D" w:rsidRDefault="00D2496D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37" w:type="dxa"/>
        <w:tblInd w:w="-289" w:type="dxa"/>
        <w:tblLook w:val="04A0" w:firstRow="1" w:lastRow="0" w:firstColumn="1" w:lastColumn="0" w:noHBand="0" w:noVBand="1"/>
      </w:tblPr>
      <w:tblGrid>
        <w:gridCol w:w="514"/>
        <w:gridCol w:w="6139"/>
        <w:gridCol w:w="1569"/>
        <w:gridCol w:w="2315"/>
      </w:tblGrid>
      <w:tr w:rsidR="00D2496D" w:rsidRPr="00D2496D" w:rsidTr="00750E5C">
        <w:trPr>
          <w:trHeight w:val="490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№ п/п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Мероприятие</w:t>
            </w:r>
          </w:p>
        </w:tc>
        <w:tc>
          <w:tcPr>
            <w:tcW w:w="1569" w:type="dxa"/>
            <w:vAlign w:val="center"/>
          </w:tcPr>
          <w:p w:rsidR="00BF1CF4" w:rsidRDefault="00D2496D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Срок</w:t>
            </w:r>
          </w:p>
          <w:p w:rsidR="00D2496D" w:rsidRPr="00D2496D" w:rsidRDefault="00D2496D" w:rsidP="00BF1C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исполнения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Ответственный</w:t>
            </w:r>
          </w:p>
        </w:tc>
      </w:tr>
      <w:tr w:rsidR="00D2496D" w:rsidRPr="00D2496D" w:rsidTr="00BF1CF4">
        <w:trPr>
          <w:trHeight w:val="412"/>
        </w:trPr>
        <w:tc>
          <w:tcPr>
            <w:tcW w:w="10537" w:type="dxa"/>
            <w:gridSpan w:val="4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Нормативно-организационное обеспечение</w:t>
            </w:r>
          </w:p>
        </w:tc>
      </w:tr>
      <w:tr w:rsidR="00D2496D" w:rsidRPr="00D2496D" w:rsidTr="00750E5C">
        <w:trPr>
          <w:trHeight w:val="589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Разработка и принятие антикоррупционной политики организации</w:t>
            </w:r>
          </w:p>
        </w:tc>
        <w:tc>
          <w:tcPr>
            <w:tcW w:w="1569" w:type="dxa"/>
            <w:vAlign w:val="center"/>
          </w:tcPr>
          <w:p w:rsidR="00D2496D" w:rsidRPr="00BF1CF4" w:rsidRDefault="00BF1CF4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До 01.03.2018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589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2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Разработка и утверждение плана реализации антикоррупционных мероприятий.</w:t>
            </w:r>
          </w:p>
        </w:tc>
        <w:tc>
          <w:tcPr>
            <w:tcW w:w="1569" w:type="dxa"/>
            <w:vAlign w:val="center"/>
          </w:tcPr>
          <w:p w:rsidR="00D2496D" w:rsidRPr="00BF1CF4" w:rsidRDefault="00BF1CF4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До 01.03.2018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589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3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Разработка и принятие порядка уведомления о склонении к совершению коррупционных нарушений</w:t>
            </w:r>
          </w:p>
        </w:tc>
        <w:tc>
          <w:tcPr>
            <w:tcW w:w="1569" w:type="dxa"/>
            <w:vAlign w:val="center"/>
          </w:tcPr>
          <w:p w:rsidR="00D2496D" w:rsidRPr="00BF1CF4" w:rsidRDefault="00BF1CF4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До 01.03.2018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589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4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b/>
                <w:bCs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Обеспечение на регулярной основе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деятельности в учреждении комиссии по противодействию коррупции</w:t>
            </w:r>
          </w:p>
        </w:tc>
        <w:tc>
          <w:tcPr>
            <w:tcW w:w="1569" w:type="dxa"/>
            <w:vAlign w:val="center"/>
          </w:tcPr>
          <w:p w:rsidR="00D2496D" w:rsidRPr="00BF1CF4" w:rsidRDefault="00BF1CF4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762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5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Анализ выполнения «Плана антикоррупционных мероприятий МБУК ОБ ЗАТО г. Радужный на 2018-2020гг.»</w:t>
            </w:r>
          </w:p>
        </w:tc>
        <w:tc>
          <w:tcPr>
            <w:tcW w:w="1569" w:type="dxa"/>
            <w:vAlign w:val="center"/>
          </w:tcPr>
          <w:p w:rsidR="00D2496D" w:rsidRPr="00BF1CF4" w:rsidRDefault="00251932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Декабрь 2020г.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члены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762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6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Разработка и утверждение «Плана антикоррупционных мероприятий МБУК ОБ ЗАТО г. Радужный на 2021-2023гг.»</w:t>
            </w:r>
          </w:p>
        </w:tc>
        <w:tc>
          <w:tcPr>
            <w:tcW w:w="1569" w:type="dxa"/>
            <w:vAlign w:val="center"/>
          </w:tcPr>
          <w:p w:rsidR="00D2496D" w:rsidRPr="00BF1CF4" w:rsidRDefault="00251932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Январь 2021г.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члены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D2496D">
        <w:trPr>
          <w:trHeight w:val="395"/>
        </w:trPr>
        <w:tc>
          <w:tcPr>
            <w:tcW w:w="10537" w:type="dxa"/>
            <w:gridSpan w:val="4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Разработка и введение специальных антикоррупционных процедур</w:t>
            </w:r>
          </w:p>
        </w:tc>
      </w:tr>
      <w:tr w:rsidR="00D2496D" w:rsidRPr="00D2496D" w:rsidTr="00750E5C">
        <w:trPr>
          <w:trHeight w:val="557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7</w:t>
            </w:r>
          </w:p>
        </w:tc>
        <w:tc>
          <w:tcPr>
            <w:tcW w:w="6139" w:type="dxa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Введение процедуры информирования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</w:t>
            </w:r>
            <w:r>
              <w:rPr>
                <w:rStyle w:val="fontstyle21"/>
                <w:sz w:val="22"/>
                <w:szCs w:val="22"/>
              </w:rPr>
              <w:t xml:space="preserve"> связи"</w:t>
            </w:r>
            <w:r w:rsidRPr="00D2496D">
              <w:rPr>
                <w:rStyle w:val="fontstyle21"/>
                <w:sz w:val="22"/>
                <w:szCs w:val="22"/>
              </w:rPr>
              <w:t>)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BF1CF4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1833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8</w:t>
            </w:r>
          </w:p>
        </w:tc>
        <w:tc>
          <w:tcPr>
            <w:tcW w:w="6139" w:type="dxa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Введение процедуры информирования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сообщений, включая создание доступных каналов передачи обозначенной информации (механизмов "обратной связи")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BF1CF4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843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9</w:t>
            </w:r>
          </w:p>
        </w:tc>
        <w:tc>
          <w:tcPr>
            <w:tcW w:w="6139" w:type="dxa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Проведение антикоррупционной экспертизы локальных актов и их проектов, разрабатываемых учреждением, обеспечивающей</w:t>
            </w:r>
            <w:r w:rsidRPr="00D2496D">
              <w:rPr>
                <w:rFonts w:ascii="TimesNewRomanPS-BoldItalicMT" w:hAnsi="TimesNewRomanPS-BoldItalicMT"/>
                <w:b/>
                <w:bCs/>
                <w:i/>
                <w:iCs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противодействие коррупции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BF1CF4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1007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10</w:t>
            </w:r>
          </w:p>
        </w:tc>
        <w:tc>
          <w:tcPr>
            <w:tcW w:w="6139" w:type="dxa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Подготовка проектов и внесение изменений и дополнений в действующие локальные акты по результатам антикоррупционной экспертизы, с целью устранения коррупционных факторов.</w:t>
            </w:r>
          </w:p>
        </w:tc>
        <w:tc>
          <w:tcPr>
            <w:tcW w:w="1569" w:type="dxa"/>
            <w:vAlign w:val="center"/>
          </w:tcPr>
          <w:p w:rsidR="00D2496D" w:rsidRPr="00D2496D" w:rsidRDefault="00251932" w:rsidP="00BF1CF4">
            <w:pPr>
              <w:jc w:val="center"/>
              <w:rPr>
                <w:b/>
                <w:bCs/>
                <w:color w:val="000000"/>
              </w:rPr>
            </w:pPr>
            <w:r w:rsidRPr="00251932">
              <w:rPr>
                <w:rStyle w:val="fontstyle21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51932">
              <w:rPr>
                <w:rStyle w:val="fontstyle21"/>
                <w:sz w:val="22"/>
                <w:szCs w:val="22"/>
              </w:rPr>
              <w:t>необходи</w:t>
            </w:r>
            <w:proofErr w:type="spellEnd"/>
            <w:r w:rsidRPr="00251932">
              <w:rPr>
                <w:rStyle w:val="fontstyle21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D2496D">
        <w:trPr>
          <w:trHeight w:val="378"/>
        </w:trPr>
        <w:tc>
          <w:tcPr>
            <w:tcW w:w="10537" w:type="dxa"/>
            <w:gridSpan w:val="4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Обучение и информирование работников</w:t>
            </w:r>
          </w:p>
        </w:tc>
      </w:tr>
      <w:tr w:rsidR="00D2496D" w:rsidRPr="00D2496D" w:rsidTr="00750E5C">
        <w:trPr>
          <w:trHeight w:val="852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11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5004E7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Ознакомление работников под роспись с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 xml:space="preserve">нормативными документами, регламентирующими вопросы </w:t>
            </w:r>
            <w:r w:rsidR="005004E7">
              <w:rPr>
                <w:rStyle w:val="fontstyle21"/>
                <w:sz w:val="22"/>
                <w:szCs w:val="22"/>
              </w:rPr>
              <w:t>п</w:t>
            </w:r>
            <w:r w:rsidRPr="00D2496D">
              <w:rPr>
                <w:rStyle w:val="fontstyle21"/>
                <w:sz w:val="22"/>
                <w:szCs w:val="22"/>
              </w:rPr>
              <w:t>редупреждения и противодействия коррупции в организации подразделений</w:t>
            </w:r>
          </w:p>
        </w:tc>
        <w:tc>
          <w:tcPr>
            <w:tcW w:w="1569" w:type="dxa"/>
            <w:vAlign w:val="center"/>
          </w:tcPr>
          <w:p w:rsidR="00D2496D" w:rsidRPr="00D2496D" w:rsidRDefault="00251932" w:rsidP="00251932">
            <w:pPr>
              <w:jc w:val="center"/>
              <w:rPr>
                <w:b/>
                <w:bCs/>
                <w:color w:val="000000"/>
              </w:rPr>
            </w:pPr>
            <w:r w:rsidRPr="00251932">
              <w:rPr>
                <w:rStyle w:val="fontstyle21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51932">
              <w:rPr>
                <w:rStyle w:val="fontstyle21"/>
                <w:sz w:val="22"/>
                <w:szCs w:val="22"/>
              </w:rPr>
              <w:t>необходи</w:t>
            </w:r>
            <w:proofErr w:type="spellEnd"/>
            <w:r w:rsidRPr="00251932">
              <w:rPr>
                <w:rStyle w:val="fontstyle21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678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12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Проведение обучающих мероприятий по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вопросам профилактики и противодействия коррупции</w:t>
            </w:r>
          </w:p>
        </w:tc>
        <w:tc>
          <w:tcPr>
            <w:tcW w:w="1569" w:type="dxa"/>
            <w:vAlign w:val="center"/>
          </w:tcPr>
          <w:p w:rsidR="00D2496D" w:rsidRPr="005004E7" w:rsidRDefault="005004E7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 w:rsidRPr="005004E7">
              <w:rPr>
                <w:rStyle w:val="fontstyle21"/>
                <w:sz w:val="22"/>
                <w:szCs w:val="22"/>
              </w:rPr>
              <w:t>Ежегодно, февраль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832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lastRenderedPageBreak/>
              <w:t>13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569" w:type="dxa"/>
            <w:vAlign w:val="center"/>
          </w:tcPr>
          <w:p w:rsidR="00D2496D" w:rsidRPr="00D2496D" w:rsidRDefault="00251932" w:rsidP="00251932">
            <w:pPr>
              <w:jc w:val="center"/>
              <w:rPr>
                <w:b/>
                <w:bCs/>
                <w:color w:val="000000"/>
              </w:rPr>
            </w:pPr>
            <w:r w:rsidRPr="00251932">
              <w:rPr>
                <w:rStyle w:val="fontstyle21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51932">
              <w:rPr>
                <w:rStyle w:val="fontstyle21"/>
                <w:sz w:val="22"/>
                <w:szCs w:val="22"/>
              </w:rPr>
              <w:t>необходи</w:t>
            </w:r>
            <w:proofErr w:type="spellEnd"/>
            <w:r w:rsidRPr="00251932">
              <w:rPr>
                <w:rStyle w:val="fontstyle21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1864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14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Проведение мероприятий, посвященных 9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декабря - Международному дню борьбы с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</w:t>
            </w: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коррупцией: </w:t>
            </w:r>
          </w:p>
          <w:p w:rsidR="00D2496D" w:rsidRPr="00D2496D" w:rsidRDefault="00D2496D" w:rsidP="00D2496D">
            <w:pP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«Вместе против коррупции» - обсуждение проблемы коррупции среди работников организации, презентация; </w:t>
            </w:r>
          </w:p>
          <w:p w:rsidR="00D2496D" w:rsidRPr="00D2496D" w:rsidRDefault="00D2496D" w:rsidP="00D2496D">
            <w:pPr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</w:pP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- выставка «Законодательство о противодействии коррупции»;</w:t>
            </w:r>
          </w:p>
          <w:p w:rsidR="00D2496D" w:rsidRPr="00D2496D" w:rsidRDefault="00D2496D" w:rsidP="005004E7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- </w:t>
            </w:r>
            <w:r w:rsidR="005004E7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>конкурс</w:t>
            </w:r>
            <w:r w:rsidRPr="00D2496D">
              <w:rPr>
                <w:rFonts w:ascii="TimesNewRomanPSMT" w:eastAsia="Times New Roman" w:hAnsi="TimesNewRomanPSMT" w:cs="Times New Roman"/>
                <w:color w:val="000000"/>
                <w:lang w:eastAsia="ru-RU"/>
              </w:rPr>
              <w:t xml:space="preserve"> детских плакатов антикоррупционной направленности</w:t>
            </w:r>
          </w:p>
        </w:tc>
        <w:tc>
          <w:tcPr>
            <w:tcW w:w="1569" w:type="dxa"/>
            <w:vAlign w:val="center"/>
          </w:tcPr>
          <w:p w:rsidR="00D2496D" w:rsidRPr="00251932" w:rsidRDefault="00251932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>1-15</w:t>
            </w:r>
            <w:r w:rsidRPr="00251932">
              <w:rPr>
                <w:rStyle w:val="fontstyle21"/>
                <w:sz w:val="22"/>
                <w:szCs w:val="22"/>
              </w:rPr>
              <w:t xml:space="preserve"> декабря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комиссии,</w:t>
            </w:r>
          </w:p>
          <w:p w:rsid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члены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комиссии, 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коллектив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библиотеки</w:t>
            </w:r>
          </w:p>
        </w:tc>
      </w:tr>
      <w:tr w:rsidR="00D2496D" w:rsidRPr="00D2496D" w:rsidTr="005004E7">
        <w:trPr>
          <w:trHeight w:val="700"/>
        </w:trPr>
        <w:tc>
          <w:tcPr>
            <w:tcW w:w="10537" w:type="dxa"/>
            <w:gridSpan w:val="4"/>
            <w:vAlign w:val="center"/>
          </w:tcPr>
          <w:p w:rsidR="005004E7" w:rsidRDefault="00D2496D" w:rsidP="00BF1CF4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Обеспечение соответствия системы внутреннего контроля и аудита организации</w:t>
            </w:r>
            <w:r w:rsidR="00BF1CF4">
              <w:rPr>
                <w:rStyle w:val="fontstyle21"/>
                <w:sz w:val="22"/>
                <w:szCs w:val="22"/>
              </w:rPr>
              <w:t xml:space="preserve"> </w:t>
            </w:r>
          </w:p>
          <w:p w:rsidR="00D2496D" w:rsidRPr="00D2496D" w:rsidRDefault="00D2496D" w:rsidP="00BF1CF4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требованиям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антикоррупционной политики организации</w:t>
            </w:r>
          </w:p>
        </w:tc>
      </w:tr>
      <w:tr w:rsidR="00D2496D" w:rsidRPr="00D2496D" w:rsidTr="00750E5C">
        <w:trPr>
          <w:trHeight w:val="496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15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Осуществление регулярного контроля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соблюдения внутренних процедур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251932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819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16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Style w:val="fontstyle21"/>
                <w:sz w:val="22"/>
                <w:szCs w:val="22"/>
              </w:rPr>
            </w:pPr>
            <w:r w:rsidRPr="00D2496D">
              <w:rPr>
                <w:rFonts w:ascii="TimesNewRomanPSMT" w:hAnsi="TimesNewRomanPSMT"/>
                <w:color w:val="000000"/>
              </w:rPr>
              <w:t>Организация эффективного контроля за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соблюдением законодательства о защите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персональных данных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сотрудников 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пользователей учреждения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251932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511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17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Анализ и контроль устранения обоснованных жалоб и замечаний пользователей</w:t>
            </w:r>
          </w:p>
        </w:tc>
        <w:tc>
          <w:tcPr>
            <w:tcW w:w="1569" w:type="dxa"/>
            <w:vAlign w:val="center"/>
          </w:tcPr>
          <w:p w:rsidR="00D2496D" w:rsidRPr="00D2496D" w:rsidRDefault="00BF1CF4" w:rsidP="00251932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751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18</w:t>
            </w:r>
          </w:p>
        </w:tc>
        <w:tc>
          <w:tcPr>
            <w:tcW w:w="6139" w:type="dxa"/>
            <w:vAlign w:val="center"/>
          </w:tcPr>
          <w:p w:rsidR="00D2496D" w:rsidRPr="00251932" w:rsidRDefault="00D2496D" w:rsidP="00D2496D">
            <w:pPr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569" w:type="dxa"/>
            <w:vAlign w:val="center"/>
          </w:tcPr>
          <w:p w:rsidR="00D2496D" w:rsidRPr="00251932" w:rsidRDefault="00251932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>
              <w:rPr>
                <w:rStyle w:val="fontstyle21"/>
                <w:sz w:val="22"/>
                <w:szCs w:val="22"/>
              </w:rPr>
              <w:t xml:space="preserve">1 раз в </w:t>
            </w:r>
            <w:r w:rsidRPr="00251932">
              <w:rPr>
                <w:rStyle w:val="fontstyle21"/>
                <w:sz w:val="22"/>
                <w:szCs w:val="22"/>
              </w:rPr>
              <w:t>квартал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511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19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Fonts w:ascii="TimesNewRomanPSMT" w:hAnsi="TimesNewRomanPSMT"/>
                <w:color w:val="000000"/>
              </w:rPr>
              <w:t>Осуществление контроля за целевым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D2496D">
              <w:rPr>
                <w:rFonts w:ascii="TimesNewRomanPSMT" w:hAnsi="TimesNewRomanPSMT"/>
                <w:color w:val="000000"/>
              </w:rPr>
              <w:t>использованием бюджетных средств</w:t>
            </w:r>
          </w:p>
        </w:tc>
        <w:tc>
          <w:tcPr>
            <w:tcW w:w="1569" w:type="dxa"/>
            <w:vAlign w:val="center"/>
          </w:tcPr>
          <w:p w:rsidR="00D2496D" w:rsidRPr="00D2496D" w:rsidRDefault="00251932" w:rsidP="00251932">
            <w:pPr>
              <w:jc w:val="center"/>
              <w:rPr>
                <w:b/>
                <w:bCs/>
                <w:color w:val="000000"/>
              </w:rPr>
            </w:pPr>
            <w:r w:rsidRPr="00BF1CF4">
              <w:rPr>
                <w:rStyle w:val="fontstyle21"/>
                <w:sz w:val="22"/>
                <w:szCs w:val="22"/>
              </w:rPr>
              <w:t>В течение года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</w:t>
            </w:r>
          </w:p>
        </w:tc>
      </w:tr>
      <w:tr w:rsidR="00D2496D" w:rsidRPr="00D2496D" w:rsidTr="00D2496D">
        <w:trPr>
          <w:trHeight w:val="446"/>
        </w:trPr>
        <w:tc>
          <w:tcPr>
            <w:tcW w:w="10537" w:type="dxa"/>
            <w:gridSpan w:val="4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Оценка результатов проводимой антикоррупционной работы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и распространение отчетных материалов</w:t>
            </w:r>
          </w:p>
        </w:tc>
      </w:tr>
      <w:tr w:rsidR="00D2496D" w:rsidRPr="00D2496D" w:rsidTr="00750E5C">
        <w:trPr>
          <w:trHeight w:val="511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20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1569" w:type="dxa"/>
            <w:vAlign w:val="center"/>
          </w:tcPr>
          <w:p w:rsidR="00D2496D" w:rsidRPr="00251932" w:rsidRDefault="00251932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 w:rsidRPr="00251932">
              <w:rPr>
                <w:rStyle w:val="fontstyle21"/>
                <w:sz w:val="22"/>
                <w:szCs w:val="22"/>
              </w:rPr>
              <w:t>Один раз в год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751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21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Подготовка и распространение отчетных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569" w:type="dxa"/>
            <w:vAlign w:val="center"/>
          </w:tcPr>
          <w:p w:rsidR="00D2496D" w:rsidRPr="00251932" w:rsidRDefault="005004E7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 w:rsidRPr="00251932">
              <w:rPr>
                <w:rStyle w:val="fontstyle21"/>
                <w:sz w:val="22"/>
                <w:szCs w:val="22"/>
              </w:rPr>
              <w:t>Один раз в год</w:t>
            </w:r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750E5C">
        <w:trPr>
          <w:trHeight w:val="826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22</w:t>
            </w:r>
          </w:p>
        </w:tc>
        <w:tc>
          <w:tcPr>
            <w:tcW w:w="6139" w:type="dxa"/>
            <w:vAlign w:val="center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 xml:space="preserve">Размещение локальных нормативных актов, </w:t>
            </w:r>
            <w:proofErr w:type="gramStart"/>
            <w:r w:rsidRPr="00D2496D">
              <w:rPr>
                <w:rStyle w:val="fontstyle21"/>
                <w:sz w:val="22"/>
                <w:szCs w:val="22"/>
              </w:rPr>
              <w:t>регламентирую</w:t>
            </w:r>
            <w:r>
              <w:rPr>
                <w:rStyle w:val="fontstyle21"/>
                <w:sz w:val="22"/>
                <w:szCs w:val="22"/>
              </w:rPr>
              <w:t>-</w:t>
            </w:r>
            <w:proofErr w:type="spellStart"/>
            <w:r w:rsidRPr="00D2496D">
              <w:rPr>
                <w:rStyle w:val="fontstyle21"/>
                <w:sz w:val="22"/>
                <w:szCs w:val="22"/>
              </w:rPr>
              <w:t>щих</w:t>
            </w:r>
            <w:proofErr w:type="spellEnd"/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вопросы предупреждения и противодействия коррупции в организации, на сайт организации</w:t>
            </w:r>
          </w:p>
        </w:tc>
        <w:tc>
          <w:tcPr>
            <w:tcW w:w="1569" w:type="dxa"/>
            <w:vAlign w:val="center"/>
          </w:tcPr>
          <w:p w:rsidR="00D2496D" w:rsidRPr="00251932" w:rsidRDefault="00251932" w:rsidP="00251932">
            <w:pPr>
              <w:jc w:val="center"/>
              <w:rPr>
                <w:rStyle w:val="fontstyle21"/>
                <w:sz w:val="22"/>
                <w:szCs w:val="22"/>
              </w:rPr>
            </w:pPr>
            <w:r w:rsidRPr="00251932">
              <w:rPr>
                <w:rStyle w:val="fontstyle21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51932">
              <w:rPr>
                <w:rStyle w:val="fontstyle21"/>
                <w:sz w:val="22"/>
                <w:szCs w:val="22"/>
              </w:rPr>
              <w:t>необходи</w:t>
            </w:r>
            <w:proofErr w:type="spellEnd"/>
            <w:r w:rsidRPr="00251932">
              <w:rPr>
                <w:rStyle w:val="fontstyle21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  <w:tr w:rsidR="00D2496D" w:rsidRPr="00D2496D" w:rsidTr="00D2496D">
        <w:trPr>
          <w:trHeight w:val="453"/>
        </w:trPr>
        <w:tc>
          <w:tcPr>
            <w:tcW w:w="10537" w:type="dxa"/>
            <w:gridSpan w:val="4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D2496D" w:rsidRPr="00D2496D" w:rsidTr="00750E5C">
        <w:trPr>
          <w:trHeight w:val="983"/>
        </w:trPr>
        <w:tc>
          <w:tcPr>
            <w:tcW w:w="514" w:type="dxa"/>
            <w:vAlign w:val="center"/>
          </w:tcPr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23</w:t>
            </w:r>
          </w:p>
        </w:tc>
        <w:tc>
          <w:tcPr>
            <w:tcW w:w="6139" w:type="dxa"/>
          </w:tcPr>
          <w:p w:rsidR="00D2496D" w:rsidRPr="00D2496D" w:rsidRDefault="00D2496D" w:rsidP="00D2496D">
            <w:pPr>
              <w:rPr>
                <w:rFonts w:ascii="TimesNewRomanPSMT" w:hAnsi="TimesNewRomanPSMT"/>
                <w:color w:val="000000"/>
              </w:rPr>
            </w:pPr>
            <w:r w:rsidRPr="00D2496D">
              <w:rPr>
                <w:rStyle w:val="fontstyle21"/>
                <w:sz w:val="22"/>
                <w:szCs w:val="22"/>
              </w:rPr>
              <w:t>Оказание содействия уполномоченным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представителям контрольно-надзорных и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правоохранительных органов при проведении</w:t>
            </w:r>
            <w:r>
              <w:rPr>
                <w:rStyle w:val="fontstyle21"/>
                <w:sz w:val="22"/>
                <w:szCs w:val="22"/>
              </w:rPr>
              <w:t xml:space="preserve"> </w:t>
            </w:r>
            <w:r w:rsidRPr="00D2496D">
              <w:rPr>
                <w:rStyle w:val="fontstyle21"/>
                <w:sz w:val="22"/>
                <w:szCs w:val="22"/>
              </w:rPr>
              <w:t>ими проверок деятельности организации по противодействию коррупции.</w:t>
            </w:r>
          </w:p>
        </w:tc>
        <w:tc>
          <w:tcPr>
            <w:tcW w:w="1569" w:type="dxa"/>
            <w:vAlign w:val="center"/>
          </w:tcPr>
          <w:p w:rsidR="00D2496D" w:rsidRPr="00D2496D" w:rsidRDefault="00251932" w:rsidP="00251932">
            <w:pPr>
              <w:jc w:val="center"/>
              <w:rPr>
                <w:b/>
                <w:bCs/>
                <w:color w:val="000000"/>
              </w:rPr>
            </w:pPr>
            <w:r w:rsidRPr="00251932">
              <w:rPr>
                <w:rStyle w:val="fontstyle21"/>
                <w:sz w:val="22"/>
                <w:szCs w:val="22"/>
              </w:rPr>
              <w:t xml:space="preserve">По мере </w:t>
            </w:r>
            <w:proofErr w:type="spellStart"/>
            <w:proofErr w:type="gramStart"/>
            <w:r w:rsidRPr="00251932">
              <w:rPr>
                <w:rStyle w:val="fontstyle21"/>
                <w:sz w:val="22"/>
                <w:szCs w:val="22"/>
              </w:rPr>
              <w:t>необходи</w:t>
            </w:r>
            <w:proofErr w:type="spellEnd"/>
            <w:r w:rsidRPr="00251932">
              <w:rPr>
                <w:rStyle w:val="fontstyle21"/>
                <w:sz w:val="22"/>
                <w:szCs w:val="22"/>
              </w:rPr>
              <w:t>-мости</w:t>
            </w:r>
            <w:proofErr w:type="gramEnd"/>
          </w:p>
        </w:tc>
        <w:tc>
          <w:tcPr>
            <w:tcW w:w="2315" w:type="dxa"/>
            <w:vAlign w:val="center"/>
          </w:tcPr>
          <w:p w:rsidR="00D2496D" w:rsidRPr="00D2496D" w:rsidRDefault="00D2496D" w:rsidP="00D2496D">
            <w:pPr>
              <w:jc w:val="center"/>
              <w:rPr>
                <w:rStyle w:val="fontstyle21"/>
                <w:sz w:val="22"/>
                <w:szCs w:val="22"/>
              </w:rPr>
            </w:pPr>
            <w:r w:rsidRPr="00D2496D">
              <w:rPr>
                <w:rStyle w:val="fontstyle21"/>
                <w:sz w:val="22"/>
                <w:szCs w:val="22"/>
              </w:rPr>
              <w:t>Директор,</w:t>
            </w:r>
          </w:p>
          <w:p w:rsidR="00D2496D" w:rsidRPr="00D2496D" w:rsidRDefault="00D2496D" w:rsidP="00D2496D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D2496D">
              <w:rPr>
                <w:rStyle w:val="fontstyle21"/>
                <w:sz w:val="22"/>
                <w:szCs w:val="22"/>
              </w:rPr>
              <w:t>председатель</w:t>
            </w:r>
            <w:proofErr w:type="gramEnd"/>
            <w:r w:rsidRPr="00D2496D">
              <w:rPr>
                <w:rStyle w:val="fontstyle21"/>
                <w:sz w:val="22"/>
                <w:szCs w:val="22"/>
              </w:rPr>
              <w:t xml:space="preserve"> комиссии</w:t>
            </w:r>
          </w:p>
        </w:tc>
      </w:tr>
    </w:tbl>
    <w:p w:rsidR="00D2496D" w:rsidRPr="00D2496D" w:rsidRDefault="00D2496D" w:rsidP="000825A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</w:p>
    <w:sectPr w:rsidR="00D2496D" w:rsidRPr="00D2496D" w:rsidSect="00750E5C">
      <w:pgSz w:w="11906" w:h="16838"/>
      <w:pgMar w:top="454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50AAA"/>
    <w:multiLevelType w:val="hybridMultilevel"/>
    <w:tmpl w:val="CB0E8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DF6"/>
    <w:multiLevelType w:val="hybridMultilevel"/>
    <w:tmpl w:val="31F873E6"/>
    <w:lvl w:ilvl="0" w:tplc="01EC15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5A6234"/>
    <w:multiLevelType w:val="hybridMultilevel"/>
    <w:tmpl w:val="DD78E9E0"/>
    <w:lvl w:ilvl="0" w:tplc="3552F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B0B0EC2"/>
    <w:multiLevelType w:val="hybridMultilevel"/>
    <w:tmpl w:val="43380802"/>
    <w:lvl w:ilvl="0" w:tplc="70BC56B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06D107B"/>
    <w:multiLevelType w:val="hybridMultilevel"/>
    <w:tmpl w:val="F456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03FDC"/>
    <w:multiLevelType w:val="hybridMultilevel"/>
    <w:tmpl w:val="331C2822"/>
    <w:lvl w:ilvl="0" w:tplc="2DE2A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D618E5"/>
    <w:multiLevelType w:val="hybridMultilevel"/>
    <w:tmpl w:val="7B8C0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B5DEE"/>
    <w:multiLevelType w:val="hybridMultilevel"/>
    <w:tmpl w:val="F13071BC"/>
    <w:lvl w:ilvl="0" w:tplc="A5646B3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945F6E"/>
    <w:multiLevelType w:val="hybridMultilevel"/>
    <w:tmpl w:val="65D06CB0"/>
    <w:lvl w:ilvl="0" w:tplc="C89C86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DC9530F"/>
    <w:multiLevelType w:val="hybridMultilevel"/>
    <w:tmpl w:val="328C7014"/>
    <w:lvl w:ilvl="0" w:tplc="5B0894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0A02BAF"/>
    <w:multiLevelType w:val="hybridMultilevel"/>
    <w:tmpl w:val="D40C8712"/>
    <w:lvl w:ilvl="0" w:tplc="55E46382">
      <w:start w:val="1"/>
      <w:numFmt w:val="decimal"/>
      <w:lvlText w:val="%1."/>
      <w:lvlJc w:val="left"/>
      <w:pPr>
        <w:ind w:left="14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00"/>
    <w:rsid w:val="000251D0"/>
    <w:rsid w:val="000825A9"/>
    <w:rsid w:val="00086E7A"/>
    <w:rsid w:val="000F2314"/>
    <w:rsid w:val="00123068"/>
    <w:rsid w:val="001B00A3"/>
    <w:rsid w:val="00251932"/>
    <w:rsid w:val="0038312A"/>
    <w:rsid w:val="003B21DB"/>
    <w:rsid w:val="003E3940"/>
    <w:rsid w:val="00467DF0"/>
    <w:rsid w:val="005004E7"/>
    <w:rsid w:val="005145CB"/>
    <w:rsid w:val="00551900"/>
    <w:rsid w:val="005C540C"/>
    <w:rsid w:val="005E5796"/>
    <w:rsid w:val="00652FDD"/>
    <w:rsid w:val="006D19B4"/>
    <w:rsid w:val="00720084"/>
    <w:rsid w:val="00750E5C"/>
    <w:rsid w:val="007A7663"/>
    <w:rsid w:val="007B0CF0"/>
    <w:rsid w:val="00837310"/>
    <w:rsid w:val="008C520C"/>
    <w:rsid w:val="008E2A3B"/>
    <w:rsid w:val="00917141"/>
    <w:rsid w:val="009511B1"/>
    <w:rsid w:val="00961367"/>
    <w:rsid w:val="009B2FA2"/>
    <w:rsid w:val="009F5F4C"/>
    <w:rsid w:val="009F61F3"/>
    <w:rsid w:val="00A25B22"/>
    <w:rsid w:val="00A80049"/>
    <w:rsid w:val="00A944A5"/>
    <w:rsid w:val="00AF34EF"/>
    <w:rsid w:val="00B54BBD"/>
    <w:rsid w:val="00BB6746"/>
    <w:rsid w:val="00BD6845"/>
    <w:rsid w:val="00BF1CF4"/>
    <w:rsid w:val="00CD645D"/>
    <w:rsid w:val="00CE1A55"/>
    <w:rsid w:val="00CF5FA3"/>
    <w:rsid w:val="00D2496D"/>
    <w:rsid w:val="00D34494"/>
    <w:rsid w:val="00DB791F"/>
    <w:rsid w:val="00E673ED"/>
    <w:rsid w:val="00E851E6"/>
    <w:rsid w:val="00EC1982"/>
    <w:rsid w:val="00EE76DA"/>
    <w:rsid w:val="00F664A9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24B3-4B95-41FD-B917-6DD7AB3D0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55190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5190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51900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55190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PlusNormal">
    <w:name w:val="ConsPlusNormal"/>
    <w:rsid w:val="00E67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673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673ED"/>
    <w:pPr>
      <w:ind w:left="720"/>
      <w:contextualSpacing/>
    </w:pPr>
  </w:style>
  <w:style w:type="paragraph" w:customStyle="1" w:styleId="ConsPlusNonformat">
    <w:name w:val="ConsPlusNonformat"/>
    <w:uiPriority w:val="99"/>
    <w:rsid w:val="005C54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D2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5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3BCB7C420C7A9C269B8C34582036813E1E40A8C74CF52E5767A0222351E27FD2155C00D246DADABV0B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4851</Words>
  <Characters>27653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2018-02-21T13:09:00Z</cp:lastPrinted>
  <dcterms:created xsi:type="dcterms:W3CDTF">2018-02-13T12:56:00Z</dcterms:created>
  <dcterms:modified xsi:type="dcterms:W3CDTF">2018-03-05T13:22:00Z</dcterms:modified>
</cp:coreProperties>
</file>